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50A" w:rsidRDefault="00D76F46">
      <w:pPr>
        <w:pStyle w:val="ad"/>
        <w:jc w:val="center"/>
        <w:rPr>
          <w:rFonts w:ascii="Times New Roman" w:hAnsi="Times New Roman" w:cs="Times New Roman"/>
          <w:b/>
          <w:sz w:val="19"/>
          <w:szCs w:val="19"/>
        </w:rPr>
      </w:pPr>
      <w:r>
        <w:rPr>
          <w:rFonts w:ascii="Times New Roman" w:hAnsi="Times New Roman" w:cs="Times New Roman"/>
          <w:b/>
          <w:sz w:val="19"/>
          <w:szCs w:val="19"/>
        </w:rPr>
        <w:t>ДОГОВОР</w:t>
      </w:r>
      <w:r w:rsidR="0005668A">
        <w:rPr>
          <w:rFonts w:ascii="Times New Roman" w:hAnsi="Times New Roman" w:cs="Times New Roman"/>
          <w:b/>
          <w:sz w:val="19"/>
          <w:szCs w:val="19"/>
        </w:rPr>
        <w:t xml:space="preserve"> №_______2/</w:t>
      </w:r>
      <w:r w:rsidR="00BA3372">
        <w:rPr>
          <w:rFonts w:ascii="Times New Roman" w:hAnsi="Times New Roman" w:cs="Times New Roman"/>
          <w:b/>
          <w:sz w:val="19"/>
          <w:szCs w:val="19"/>
        </w:rPr>
        <w:t>____</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на оказание услуг по обращению с твердыми коммунальными отходами</w:t>
      </w:r>
    </w:p>
    <w:p w:rsidR="00AF350A" w:rsidRDefault="00D76F46" w:rsidP="00D76F46">
      <w:pPr>
        <w:pStyle w:val="ad"/>
        <w:rPr>
          <w:rFonts w:ascii="Times New Roman" w:hAnsi="Times New Roman" w:cs="Times New Roman"/>
          <w:iCs/>
          <w:sz w:val="18"/>
          <w:szCs w:val="18"/>
        </w:rPr>
      </w:pPr>
      <w:r>
        <w:rPr>
          <w:rFonts w:ascii="Times New Roman" w:hAnsi="Times New Roman" w:cs="Times New Roman"/>
          <w:sz w:val="18"/>
          <w:szCs w:val="18"/>
        </w:rPr>
        <w:t xml:space="preserve"> </w:t>
      </w:r>
      <w:r>
        <w:rPr>
          <w:rFonts w:ascii="Times New Roman" w:hAnsi="Times New Roman" w:cs="Times New Roman"/>
          <w:iCs/>
          <w:sz w:val="18"/>
          <w:szCs w:val="18"/>
        </w:rPr>
        <w:t>Томская область</w:t>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t xml:space="preserve">                                 </w:t>
      </w:r>
      <w:r>
        <w:rPr>
          <w:rFonts w:ascii="Times New Roman" w:hAnsi="Times New Roman" w:cs="Times New Roman"/>
          <w:iCs/>
          <w:sz w:val="18"/>
          <w:szCs w:val="18"/>
          <w:highlight w:val="yellow"/>
        </w:rPr>
        <w:t>«___»____________ 202__ года</w:t>
      </w:r>
    </w:p>
    <w:p w:rsidR="00AF350A" w:rsidRDefault="00D76F46">
      <w:pPr>
        <w:pStyle w:val="ad"/>
        <w:ind w:firstLine="708"/>
        <w:jc w:val="both"/>
        <w:rPr>
          <w:rFonts w:ascii="Times New Roman" w:hAnsi="Times New Roman" w:cs="Times New Roman"/>
          <w:sz w:val="18"/>
          <w:szCs w:val="18"/>
        </w:rPr>
      </w:pPr>
      <w:r>
        <w:rPr>
          <w:rFonts w:ascii="Times New Roman" w:hAnsi="Times New Roman" w:cs="Times New Roman"/>
          <w:b/>
          <w:sz w:val="18"/>
          <w:szCs w:val="18"/>
        </w:rPr>
        <w:t>Общество с ограниченной ответственностью «Партнер»</w:t>
      </w:r>
      <w:r>
        <w:rPr>
          <w:rFonts w:ascii="Times New Roman" w:hAnsi="Times New Roman" w:cs="Times New Roman"/>
          <w:sz w:val="18"/>
          <w:szCs w:val="18"/>
        </w:rPr>
        <w:t>, именуемое в дальнейшем «Региональный оператор», в лице генерального директора Исаевой Виктории Сергеевны, действующего на основании устава, с одной стороны, и</w:t>
      </w:r>
    </w:p>
    <w:p w:rsidR="00AF350A" w:rsidRDefault="00D76F46">
      <w:pPr>
        <w:pStyle w:val="ad"/>
        <w:ind w:firstLine="708"/>
        <w:jc w:val="both"/>
        <w:rPr>
          <w:rFonts w:ascii="Times New Roman" w:hAnsi="Times New Roman" w:cs="Times New Roman"/>
          <w:sz w:val="18"/>
          <w:szCs w:val="18"/>
        </w:rPr>
      </w:pPr>
      <w:r>
        <w:rPr>
          <w:rFonts w:ascii="Times New Roman" w:hAnsi="Times New Roman" w:cs="Times New Roman"/>
          <w:sz w:val="18"/>
          <w:szCs w:val="18"/>
        </w:rPr>
        <w:t>Индивидуальный предпр</w:t>
      </w:r>
      <w:r w:rsidR="009F6A3B">
        <w:rPr>
          <w:rFonts w:ascii="Times New Roman" w:hAnsi="Times New Roman" w:cs="Times New Roman"/>
          <w:sz w:val="18"/>
          <w:szCs w:val="18"/>
        </w:rPr>
        <w:t>иниматель  ________</w:t>
      </w:r>
      <w:r>
        <w:rPr>
          <w:rFonts w:ascii="Times New Roman" w:hAnsi="Times New Roman" w:cs="Times New Roman"/>
          <w:sz w:val="18"/>
          <w:szCs w:val="18"/>
        </w:rPr>
        <w:t>,</w:t>
      </w:r>
      <w:r w:rsidR="009F6A3B">
        <w:rPr>
          <w:rFonts w:ascii="Times New Roman" w:hAnsi="Times New Roman" w:cs="Times New Roman"/>
          <w:sz w:val="18"/>
          <w:szCs w:val="18"/>
        </w:rPr>
        <w:t>именуемый в дальнейшем «Потребитель»</w:t>
      </w:r>
      <w:r>
        <w:rPr>
          <w:rFonts w:ascii="Times New Roman" w:hAnsi="Times New Roman" w:cs="Times New Roman"/>
          <w:sz w:val="18"/>
          <w:szCs w:val="18"/>
        </w:rPr>
        <w:t xml:space="preserve"> </w:t>
      </w:r>
      <w:r w:rsidR="009F6A3B" w:rsidRPr="0060018E">
        <w:rPr>
          <w:rFonts w:ascii="Times New Roman" w:hAnsi="Times New Roman" w:cs="Times New Roman"/>
          <w:sz w:val="18"/>
          <w:szCs w:val="18"/>
        </w:rPr>
        <w:t>в лице _______________, действующе</w:t>
      </w:r>
      <w:r w:rsidR="009F6A3B">
        <w:rPr>
          <w:rFonts w:ascii="Times New Roman" w:hAnsi="Times New Roman" w:cs="Times New Roman"/>
          <w:sz w:val="18"/>
          <w:szCs w:val="18"/>
        </w:rPr>
        <w:t>го на основании записи в ЕГРИП от «____»________</w:t>
      </w:r>
      <w:r w:rsidR="009F6A3B" w:rsidRPr="0060018E">
        <w:rPr>
          <w:rFonts w:ascii="Times New Roman" w:hAnsi="Times New Roman" w:cs="Times New Roman"/>
          <w:sz w:val="18"/>
          <w:szCs w:val="18"/>
        </w:rPr>
        <w:t>, с другой стороны</w:t>
      </w:r>
      <w:r>
        <w:rPr>
          <w:rFonts w:ascii="Times New Roman" w:hAnsi="Times New Roman" w:cs="Times New Roman"/>
          <w:sz w:val="18"/>
          <w:szCs w:val="18"/>
        </w:rPr>
        <w:t>, с другой стороны, заключили настоящий договор (далее – договор) о нижеследующем:</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1. Предмет договора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1.1.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(Приложение № 1),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1.2. Объем и (или) масса твердых коммунальных отходов (далее по тексту – ТКО), места (площадки) накопления ТКО, в том числе крупногабаритных отходов, способ складирования и периодичность вывоза, а также информация о размещении мест (площадок) накопления ТКО определяются согласно Приложению № 1 к настоящему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1.3. Датой начала оказания услуг считается «____» ____________ 20__ г.</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2. Сроки и порядок оплаты по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2.1. Под расчетным периодом по настоящему договору понимается один календарный месяц.</w:t>
      </w:r>
    </w:p>
    <w:p w:rsidR="00AF350A" w:rsidRDefault="00D76F46">
      <w:pPr>
        <w:pStyle w:val="ad"/>
        <w:ind w:firstLine="709"/>
        <w:jc w:val="both"/>
        <w:rPr>
          <w:b/>
          <w:bCs/>
          <w:color w:val="C00000"/>
          <w:sz w:val="18"/>
          <w:szCs w:val="18"/>
        </w:rPr>
      </w:pPr>
      <w:r>
        <w:rPr>
          <w:rFonts w:ascii="Times New Roman" w:hAnsi="Times New Roman" w:cs="Times New Roman"/>
          <w:sz w:val="18"/>
          <w:szCs w:val="18"/>
        </w:rPr>
        <w:t xml:space="preserve">Оплата услуг по настоящему договору осуществляется по цене, определенной сторонами </w:t>
      </w:r>
      <w:r>
        <w:rPr>
          <w:rFonts w:ascii="Times New Roman" w:hAnsi="Times New Roman" w:cs="Times New Roman"/>
          <w:sz w:val="18"/>
          <w:szCs w:val="18"/>
          <w:highlight w:val="yellow"/>
        </w:rPr>
        <w:t>в Приложении №2</w:t>
      </w:r>
      <w:r>
        <w:rPr>
          <w:rFonts w:ascii="Times New Roman" w:hAnsi="Times New Roman" w:cs="Times New Roman"/>
          <w:sz w:val="18"/>
          <w:szCs w:val="18"/>
        </w:rPr>
        <w:t xml:space="preserve"> к настоящему договору, в пределах утвержденного в установленном порядке приказами Департамента тарифного регулирования Томской области единого тарифа на услугу Регионального оператора.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2.2. В случае изменения единого тарифа на услугу Регионального оператора такой тариф применяется к отношениям сторон с даты вступления в силу (начала применения) соответствующего нормативного акта уполномоченного органа исполнительной власти Томской области. </w:t>
      </w:r>
    </w:p>
    <w:p w:rsidR="00AF350A" w:rsidRDefault="00D76F46">
      <w:pPr>
        <w:pStyle w:val="af"/>
        <w:tabs>
          <w:tab w:val="left" w:pos="567"/>
          <w:tab w:val="left" w:pos="993"/>
        </w:tabs>
        <w:suppressAutoHyphens/>
        <w:ind w:left="0" w:firstLine="709"/>
        <w:jc w:val="both"/>
        <w:rPr>
          <w:color w:val="000000"/>
          <w:sz w:val="18"/>
          <w:szCs w:val="18"/>
          <w:lang w:eastAsia="zh-CN"/>
        </w:rPr>
      </w:pPr>
      <w:r>
        <w:rPr>
          <w:color w:val="000000"/>
          <w:sz w:val="18"/>
          <w:szCs w:val="18"/>
          <w:lang w:eastAsia="zh-CN"/>
        </w:rPr>
        <w:t>Информация об изменении тарифов публикуется в средствах массовой информации, в сети Интернет на сайте Регионального оператора</w:t>
      </w:r>
      <w:r>
        <w:rPr>
          <w:sz w:val="18"/>
          <w:szCs w:val="18"/>
        </w:rPr>
        <w:t xml:space="preserve"> https://partner55.ru/DOKUMENTY/</w:t>
      </w:r>
      <w:r>
        <w:rPr>
          <w:color w:val="000000"/>
          <w:sz w:val="18"/>
          <w:szCs w:val="18"/>
          <w:lang w:eastAsia="zh-CN"/>
        </w:rPr>
        <w:t>, в Счете либо Акте оказанных услуг. Любой из способов признается Сторонами надлежащим уведомлением.</w:t>
      </w:r>
    </w:p>
    <w:p w:rsidR="00AF350A" w:rsidRDefault="00D76F46">
      <w:pPr>
        <w:pStyle w:val="af"/>
        <w:tabs>
          <w:tab w:val="left" w:pos="567"/>
          <w:tab w:val="left" w:pos="993"/>
        </w:tabs>
        <w:suppressAutoHyphens/>
        <w:ind w:left="0" w:firstLine="709"/>
        <w:jc w:val="both"/>
        <w:rPr>
          <w:sz w:val="18"/>
          <w:szCs w:val="18"/>
          <w:lang w:eastAsia="zh-CN"/>
        </w:rPr>
      </w:pPr>
      <w:r>
        <w:rPr>
          <w:sz w:val="18"/>
          <w:szCs w:val="18"/>
          <w:lang w:eastAsia="zh-CN"/>
        </w:rPr>
        <w:t>Изменение тарифов в период действия Договора не требует его переоформления, заключения дополнительного соглашения.</w:t>
      </w:r>
    </w:p>
    <w:p w:rsidR="00AF350A" w:rsidRDefault="00D76F46">
      <w:pPr>
        <w:pStyle w:val="af"/>
        <w:tabs>
          <w:tab w:val="left" w:pos="567"/>
          <w:tab w:val="left" w:pos="993"/>
        </w:tabs>
        <w:suppressAutoHyphens/>
        <w:ind w:left="0" w:firstLine="709"/>
        <w:jc w:val="both"/>
        <w:rPr>
          <w:color w:val="000000"/>
          <w:sz w:val="18"/>
          <w:szCs w:val="18"/>
          <w:lang w:eastAsia="zh-CN"/>
        </w:rPr>
      </w:pPr>
      <w:r>
        <w:rPr>
          <w:sz w:val="18"/>
          <w:szCs w:val="18"/>
        </w:rPr>
        <w:t xml:space="preserve">2.3. </w:t>
      </w:r>
      <w:r>
        <w:rPr>
          <w:color w:val="000000"/>
          <w:sz w:val="18"/>
          <w:szCs w:val="18"/>
        </w:rPr>
        <w:t xml:space="preserve">Документы на оплату Потребитель получает в срок до </w:t>
      </w:r>
      <w:r>
        <w:rPr>
          <w:color w:val="000000"/>
          <w:sz w:val="18"/>
          <w:szCs w:val="18"/>
          <w:highlight w:val="yellow"/>
        </w:rPr>
        <w:t>10-го</w:t>
      </w:r>
      <w:r>
        <w:rPr>
          <w:color w:val="000000"/>
          <w:sz w:val="18"/>
          <w:szCs w:val="18"/>
        </w:rPr>
        <w:t xml:space="preserve"> числа месяца.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2.4. Потребитель оплачивает услуги до </w:t>
      </w:r>
      <w:r>
        <w:rPr>
          <w:rFonts w:ascii="Times New Roman" w:hAnsi="Times New Roman" w:cs="Times New Roman"/>
          <w:sz w:val="18"/>
          <w:szCs w:val="18"/>
          <w:highlight w:val="yellow"/>
        </w:rPr>
        <w:t>13-го</w:t>
      </w:r>
      <w:r>
        <w:rPr>
          <w:rFonts w:ascii="Times New Roman" w:hAnsi="Times New Roman" w:cs="Times New Roman"/>
          <w:sz w:val="18"/>
          <w:szCs w:val="18"/>
        </w:rPr>
        <w:t xml:space="preserve"> числа месяца, следующего за месяцем, в котором были оказаны услуги.</w:t>
      </w:r>
    </w:p>
    <w:p w:rsidR="00AF350A" w:rsidRDefault="00D76F46">
      <w:pPr>
        <w:tabs>
          <w:tab w:val="left" w:pos="567"/>
          <w:tab w:val="left" w:pos="993"/>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sz w:val="18"/>
          <w:szCs w:val="18"/>
        </w:rPr>
        <w:t xml:space="preserve">2.5. </w:t>
      </w:r>
      <w:r>
        <w:rPr>
          <w:rFonts w:ascii="Times New Roman" w:hAnsi="Times New Roman" w:cs="Times New Roman"/>
          <w:color w:val="000000"/>
          <w:sz w:val="18"/>
          <w:szCs w:val="18"/>
          <w:lang w:eastAsia="zh-CN"/>
        </w:rPr>
        <w:t xml:space="preserve">Основанием для расчетов по настоящему Договору является Счет и Акт оказанных услуг. </w:t>
      </w:r>
    </w:p>
    <w:p w:rsidR="00AF350A" w:rsidRDefault="00D76F46">
      <w:pPr>
        <w:widowControl w:val="0"/>
        <w:tabs>
          <w:tab w:val="left" w:pos="1134"/>
        </w:tabs>
        <w:suppressAutoHyphens/>
        <w:spacing w:after="0" w:line="240" w:lineRule="auto"/>
        <w:ind w:firstLine="709"/>
        <w:jc w:val="both"/>
        <w:rPr>
          <w:rFonts w:ascii="Times New Roman" w:hAnsi="Times New Roman" w:cs="Times New Roman"/>
          <w:b/>
          <w:bCs/>
          <w:sz w:val="18"/>
          <w:szCs w:val="18"/>
        </w:rPr>
      </w:pPr>
      <w:r>
        <w:rPr>
          <w:rFonts w:ascii="Times New Roman" w:hAnsi="Times New Roman" w:cs="Times New Roman"/>
          <w:b/>
          <w:bCs/>
          <w:color w:val="000000"/>
          <w:sz w:val="18"/>
          <w:szCs w:val="18"/>
          <w:lang w:eastAsia="zh-CN"/>
        </w:rPr>
        <w:t xml:space="preserve">Стороны договорились о том, что Счет и Акт оказанных услуг на оплату услуг и иные первичные документы могут быть направлены Региональным оператором в адрес Потребителя   следующим способом: </w:t>
      </w:r>
      <w:r>
        <w:rPr>
          <w:rFonts w:ascii="Times New Roman" w:hAnsi="Times New Roman" w:cs="Times New Roman"/>
          <w:b/>
          <w:bCs/>
          <w:color w:val="000000"/>
          <w:sz w:val="18"/>
          <w:szCs w:val="18"/>
          <w:highlight w:val="yellow"/>
          <w:lang w:eastAsia="zh-CN"/>
        </w:rPr>
        <w:t>____________</w:t>
      </w:r>
      <w:r>
        <w:rPr>
          <w:rFonts w:ascii="Times New Roman" w:hAnsi="Times New Roman" w:cs="Times New Roman"/>
          <w:b/>
          <w:bCs/>
          <w:sz w:val="18"/>
          <w:szCs w:val="18"/>
        </w:rPr>
        <w:t xml:space="preserve">(указать нужное - посредством информационно-телекоммуникационной сети «Интернет» (указать электронный адрес); </w:t>
      </w:r>
      <w:r>
        <w:rPr>
          <w:rStyle w:val="a3"/>
          <w:rFonts w:ascii="Times New Roman" w:hAnsi="Times New Roman" w:cs="Times New Roman"/>
          <w:b/>
          <w:bCs/>
          <w:i w:val="0"/>
          <w:iCs w:val="0"/>
          <w:sz w:val="18"/>
          <w:szCs w:val="18"/>
          <w:shd w:val="clear" w:color="auto" w:fill="FFFFFF"/>
        </w:rPr>
        <w:t xml:space="preserve">через систему оператора ЭДО (указать идентификационный номер </w:t>
      </w:r>
      <w:r>
        <w:rPr>
          <w:rStyle w:val="a3"/>
          <w:rFonts w:ascii="Times New Roman" w:hAnsi="Times New Roman" w:cs="Times New Roman"/>
          <w:b/>
          <w:bCs/>
          <w:i w:val="0"/>
          <w:iCs w:val="0"/>
          <w:sz w:val="18"/>
          <w:szCs w:val="18"/>
          <w:shd w:val="clear" w:color="auto" w:fill="FFFFFF"/>
          <w:lang w:val="en-US"/>
        </w:rPr>
        <w:t>ID</w:t>
      </w:r>
      <w:r>
        <w:rPr>
          <w:rStyle w:val="a3"/>
          <w:rFonts w:ascii="Times New Roman" w:hAnsi="Times New Roman" w:cs="Times New Roman"/>
          <w:b/>
          <w:bCs/>
          <w:i w:val="0"/>
          <w:iCs w:val="0"/>
          <w:sz w:val="18"/>
          <w:szCs w:val="18"/>
          <w:shd w:val="clear" w:color="auto" w:fill="FFFFFF"/>
        </w:rPr>
        <w:t>)</w:t>
      </w:r>
      <w:r>
        <w:rPr>
          <w:rStyle w:val="a3"/>
          <w:rFonts w:ascii="Times New Roman" w:hAnsi="Times New Roman" w:cs="Times New Roman"/>
          <w:b/>
          <w:bCs/>
          <w:i w:val="0"/>
          <w:iCs w:val="0"/>
          <w:color w:val="5F6368"/>
          <w:sz w:val="18"/>
          <w:szCs w:val="18"/>
          <w:shd w:val="clear" w:color="auto" w:fill="FFFFFF"/>
        </w:rPr>
        <w:t>;</w:t>
      </w:r>
      <w:r>
        <w:rPr>
          <w:rFonts w:ascii="Times New Roman" w:hAnsi="Times New Roman" w:cs="Times New Roman"/>
          <w:b/>
          <w:bCs/>
          <w:sz w:val="18"/>
          <w:szCs w:val="18"/>
        </w:rPr>
        <w:t xml:space="preserve"> почтового отправления (указать почтовый адрес)).</w:t>
      </w:r>
    </w:p>
    <w:p w:rsidR="00AF350A" w:rsidRDefault="00D76F46">
      <w:pPr>
        <w:pStyle w:val="af"/>
        <w:tabs>
          <w:tab w:val="left" w:pos="567"/>
          <w:tab w:val="left" w:pos="993"/>
        </w:tabs>
        <w:suppressAutoHyphens/>
        <w:ind w:left="0" w:firstLine="709"/>
        <w:jc w:val="both"/>
        <w:rPr>
          <w:color w:val="000000"/>
          <w:sz w:val="18"/>
          <w:szCs w:val="18"/>
          <w:lang w:eastAsia="zh-CN"/>
        </w:rPr>
      </w:pPr>
      <w:r>
        <w:rPr>
          <w:color w:val="000000"/>
          <w:sz w:val="18"/>
          <w:szCs w:val="18"/>
        </w:rPr>
        <w:t xml:space="preserve">В случае </w:t>
      </w:r>
      <w:r>
        <w:rPr>
          <w:color w:val="000000"/>
          <w:sz w:val="18"/>
          <w:szCs w:val="18"/>
          <w:lang w:eastAsia="zh-CN"/>
        </w:rPr>
        <w:t xml:space="preserve">неполучения по каким-либо причинам до 10-го числа месяца, следующего за расчетным, Счета и Акта оказанных услуг Потребитель обязан для надлежащего исполнения обязательства по оплате получить документы на оплату путем обращения в адрес Регионального оператора. В случае отсутствия обращения Потребителя </w:t>
      </w:r>
      <w:r>
        <w:rPr>
          <w:sz w:val="18"/>
          <w:szCs w:val="18"/>
        </w:rPr>
        <w:t>(</w:t>
      </w:r>
      <w:r>
        <w:rPr>
          <w:color w:val="000000"/>
          <w:sz w:val="18"/>
          <w:szCs w:val="18"/>
          <w:lang w:eastAsia="zh-CN"/>
        </w:rPr>
        <w:t>Счет и Акт оказанных услуг считается полученным им в необходимый для оплаты в соответствии с условиями Договора срок.</w:t>
      </w:r>
    </w:p>
    <w:p w:rsidR="00AF350A" w:rsidRDefault="00D76F46">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После получения Счета и Акта оказанных услуг и иных первичных документов Потребитель в течение 3 (трех) календарных дней, с даты получения указанных документов, подписывает их и предоставляет Региональному оператору одним из следующих способов:</w:t>
      </w:r>
    </w:p>
    <w:p w:rsidR="00AF350A" w:rsidRDefault="00D76F46">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rPr>
        <w:t>- по почтовому адресу Регионального оператора:</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color w:val="000000"/>
          <w:sz w:val="18"/>
          <w:szCs w:val="18"/>
          <w:lang w:eastAsia="ru-RU"/>
        </w:rPr>
        <w:t xml:space="preserve">644106, Омская область, г. Омск, ул. </w:t>
      </w:r>
      <w:proofErr w:type="spellStart"/>
      <w:r>
        <w:rPr>
          <w:rFonts w:ascii="Times New Roman" w:eastAsia="Times New Roman" w:hAnsi="Times New Roman" w:cs="Times New Roman"/>
          <w:b/>
          <w:bCs/>
          <w:color w:val="000000"/>
          <w:sz w:val="18"/>
          <w:szCs w:val="18"/>
          <w:lang w:eastAsia="ru-RU"/>
        </w:rPr>
        <w:t>Дианова</w:t>
      </w:r>
      <w:proofErr w:type="spellEnd"/>
      <w:r>
        <w:rPr>
          <w:rFonts w:ascii="Times New Roman" w:eastAsia="Times New Roman" w:hAnsi="Times New Roman" w:cs="Times New Roman"/>
          <w:b/>
          <w:bCs/>
          <w:color w:val="000000"/>
          <w:sz w:val="18"/>
          <w:szCs w:val="18"/>
          <w:lang w:eastAsia="ru-RU"/>
        </w:rPr>
        <w:t>, д. 15А, офис. 8;</w:t>
      </w:r>
    </w:p>
    <w:p w:rsidR="00AF350A" w:rsidRDefault="00D76F46">
      <w:pPr>
        <w:widowControl w:val="0"/>
        <w:tabs>
          <w:tab w:val="left" w:pos="1134"/>
        </w:tabs>
        <w:spacing w:after="0" w:line="240" w:lineRule="auto"/>
        <w:ind w:firstLine="709"/>
        <w:jc w:val="both"/>
        <w:rPr>
          <w:rStyle w:val="a4"/>
          <w:rFonts w:ascii="Times New Roman" w:hAnsi="Times New Roman"/>
          <w:b/>
          <w:bCs/>
          <w:color w:val="auto"/>
          <w:sz w:val="18"/>
          <w:szCs w:val="18"/>
          <w:u w:val="none"/>
        </w:rPr>
      </w:pPr>
      <w:r>
        <w:rPr>
          <w:rFonts w:ascii="Times New Roman" w:eastAsia="Times New Roman" w:hAnsi="Times New Roman" w:cs="Times New Roman"/>
          <w:b/>
          <w:bCs/>
          <w:color w:val="000000"/>
          <w:sz w:val="18"/>
          <w:szCs w:val="18"/>
          <w:lang w:eastAsia="ru-RU"/>
        </w:rPr>
        <w:t xml:space="preserve">- на электронный адрес Регионального оператора: </w:t>
      </w:r>
      <w:hyperlink r:id="rId7" w:history="1">
        <w:r>
          <w:rPr>
            <w:rStyle w:val="a4"/>
            <w:rFonts w:ascii="Times New Roman" w:hAnsi="Times New Roman"/>
            <w:b/>
            <w:bCs/>
            <w:color w:val="auto"/>
            <w:sz w:val="18"/>
            <w:szCs w:val="18"/>
            <w:u w:val="none"/>
          </w:rPr>
          <w:t>partner999159@yandex.ru</w:t>
        </w:r>
      </w:hyperlink>
      <w:r>
        <w:rPr>
          <w:rStyle w:val="a4"/>
          <w:rFonts w:ascii="Times New Roman" w:hAnsi="Times New Roman"/>
          <w:b/>
          <w:bCs/>
          <w:color w:val="auto"/>
          <w:sz w:val="18"/>
          <w:szCs w:val="18"/>
          <w:u w:val="none"/>
        </w:rPr>
        <w:t>;</w:t>
      </w:r>
    </w:p>
    <w:p w:rsidR="00AF350A" w:rsidRDefault="00D76F46">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lang w:eastAsia="ru-RU"/>
        </w:rPr>
      </w:pPr>
      <w:r>
        <w:rPr>
          <w:rStyle w:val="a4"/>
          <w:rFonts w:ascii="Times New Roman" w:hAnsi="Times New Roman"/>
          <w:b/>
          <w:bCs/>
          <w:color w:val="auto"/>
          <w:sz w:val="18"/>
          <w:szCs w:val="18"/>
          <w:u w:val="none"/>
        </w:rPr>
        <w:t xml:space="preserve">- </w:t>
      </w:r>
      <w:r>
        <w:rPr>
          <w:rStyle w:val="a3"/>
          <w:rFonts w:ascii="Times New Roman" w:hAnsi="Times New Roman" w:cs="Times New Roman"/>
          <w:b/>
          <w:bCs/>
          <w:i w:val="0"/>
          <w:iCs w:val="0"/>
          <w:sz w:val="18"/>
          <w:szCs w:val="18"/>
          <w:shd w:val="clear" w:color="auto" w:fill="FFFFFF"/>
        </w:rPr>
        <w:t>через систему оператора ЭДО</w:t>
      </w:r>
      <w:r>
        <w:rPr>
          <w:rStyle w:val="a4"/>
          <w:rFonts w:ascii="Times New Roman" w:hAnsi="Times New Roman"/>
          <w:b/>
          <w:bCs/>
          <w:color w:val="auto"/>
          <w:sz w:val="18"/>
          <w:szCs w:val="18"/>
          <w:u w:val="none"/>
        </w:rPr>
        <w:t>.</w:t>
      </w:r>
    </w:p>
    <w:p w:rsidR="00AF350A" w:rsidRDefault="00D76F46">
      <w:pPr>
        <w:pStyle w:val="ad"/>
        <w:ind w:firstLine="709"/>
        <w:jc w:val="both"/>
        <w:rPr>
          <w:rFonts w:ascii="Times New Roman" w:hAnsi="Times New Roman" w:cs="Times New Roman"/>
          <w:sz w:val="18"/>
          <w:szCs w:val="18"/>
        </w:rPr>
      </w:pPr>
      <w:r>
        <w:rPr>
          <w:rFonts w:ascii="Times New Roman" w:eastAsia="Times New Roman" w:hAnsi="Times New Roman" w:cs="Times New Roman"/>
          <w:color w:val="000000"/>
          <w:sz w:val="18"/>
          <w:szCs w:val="18"/>
        </w:rPr>
        <w:t>В случае невозврата подписанного со стороны Потребителя Акта оказанных услуг в установленный срок, а также отсутствия мотивированного отказа от подписания Акта оказанных услуг - услуги по обращению с ТКО считаются принятыми Потребителем в полном объеме без претензий.</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2.6.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 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позволяющим доказать факт такого направления. Другая сторона обязана подписать акт сверки расчетов в течение 10 (десяти) рабочих дней со дня его получения или представить мотивированный отказ от его подписания с направлением своего варианта акта сверки расчетов. В случае неполучения ответа в течение 10 (десяти) рабочих дней со дня получения стороной акта сверки расчетов, направленный акт считается согласованным и подписанным обеими сторонами.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2.7. Погашение Потребителем образовавшейся задолженности за оказанные услуги осуществляется в порядке календарной очередности образования задолженности. В случае, если Потребитель производит платеж без указания назначения платежа и/или указания периода оплаты, Региональный оператор зачисляет эту сумму в счет оплаты долга за периоды оказанных услуг по своему усмотрению.</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3. Права и обязанности сторон</w:t>
      </w:r>
    </w:p>
    <w:p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3.1. Региональный оператор обязан:</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3.1.1. </w:t>
      </w:r>
      <w:r>
        <w:rPr>
          <w:rFonts w:ascii="Times New Roman" w:eastAsia="Times New Roman" w:hAnsi="Times New Roman" w:cs="Times New Roman"/>
          <w:color w:val="000000" w:themeColor="text1"/>
          <w:sz w:val="18"/>
          <w:szCs w:val="18"/>
          <w:lang w:eastAsia="zh-CN"/>
        </w:rPr>
        <w:t>Принимать ТКО в объеме и (или) массе и в месте, которые предусмотрены в Приложении № 1 к настоящему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3.1.2.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3.1.3. Предоставлять Потребителю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rsidR="00AF350A" w:rsidRDefault="00D76F46">
      <w:pPr>
        <w:pStyle w:val="ad"/>
        <w:ind w:firstLine="709"/>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3.1.4. Рассматривать претензии, жалобы, заявления </w:t>
      </w:r>
      <w:r>
        <w:rPr>
          <w:rFonts w:ascii="Times New Roman" w:hAnsi="Times New Roman" w:cs="Times New Roman"/>
          <w:color w:val="000000" w:themeColor="text1"/>
          <w:sz w:val="18"/>
          <w:szCs w:val="18"/>
        </w:rPr>
        <w:t>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3.1.5.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lastRenderedPageBreak/>
        <w:t>3.1.6. Осуществлять действия по подбору оброненных (просыпавшихся) при погрузке ТКО и перемещению их в мусоровоз.</w:t>
      </w:r>
    </w:p>
    <w:p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3.2. Региональный оператор имеет право: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3.2.1. Обеспечивать учет объема и (или) массы ТКО в соответствии с Правилами 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 коммерческом учете объема и (или) массы твёрдых коммунальных отходов»;</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3.2.2. Инициировать проведение сверки расчетов по настоящему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3.2.3. Уведомлять Потребителя о наличии задолженности по оплате коммунальной услуги по обращению с ТКО и/или задолженности по уплате неустоек (штрафов, пеней) за предыдущие расчетные периоды посредством размещения информации в платежном документе, телефонного звонка с записью разговора, сообщения или уведомления по электронной почте, посредством передачи потребителю голосовой информации по сети фиксированной телефонной связи;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3.2.4. Указывать в отношении контейнеров, используемых потребителем, объем, тип корпуса и ходовой части, а также способ захвата контейнера для целей обеспечения транспортирования ТКО соответствующими транспортными средствами;</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sz w:val="18"/>
          <w:szCs w:val="18"/>
        </w:rPr>
        <w:t xml:space="preserve">3.2.5. </w:t>
      </w:r>
      <w:r>
        <w:rPr>
          <w:rFonts w:ascii="Times New Roman" w:hAnsi="Times New Roman" w:cs="Times New Roman"/>
          <w:color w:val="000000"/>
          <w:sz w:val="18"/>
          <w:szCs w:val="18"/>
          <w:lang w:eastAsia="zh-CN"/>
        </w:rPr>
        <w:t xml:space="preserve">Использовать средства фото- или видео фиксации, в том числе видеорегистраторы, а также данные спутниковой навигации </w:t>
      </w:r>
      <w:r>
        <w:rPr>
          <w:rFonts w:ascii="Times New Roman" w:hAnsi="Times New Roman" w:cs="Times New Roman"/>
          <w:color w:val="000000"/>
          <w:sz w:val="18"/>
          <w:szCs w:val="18"/>
          <w:lang w:val="en-US" w:eastAsia="zh-CN"/>
        </w:rPr>
        <w:t>GPS</w:t>
      </w:r>
      <w:r>
        <w:rPr>
          <w:rFonts w:ascii="Times New Roman" w:hAnsi="Times New Roman" w:cs="Times New Roman"/>
          <w:color w:val="000000"/>
          <w:sz w:val="18"/>
          <w:szCs w:val="18"/>
          <w:lang w:eastAsia="zh-CN"/>
        </w:rPr>
        <w:t>/ГЛОНАСС для фиксации фактов и обстоятельств, связанных с исполнением Сторонами обязательств по Договору, и использовать полученные данные при разрешении споров, возникающих при исполнении Договора;</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3.2.6. Не принимать от Потребителя отходы, не относящиеся к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color w:val="000000"/>
          <w:sz w:val="18"/>
          <w:szCs w:val="18"/>
        </w:rPr>
        <w:t>3.2.7. Осуществлять иные права, предоставленные Региональному оператору, по настоящему Договору и нормативными правовыми актами Российской Федерации.</w:t>
      </w:r>
    </w:p>
    <w:p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3.3. Потребитель обязан:</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3.3.1. Осуществлять складирование ТКО в местах (площадках) накопления ТКО, определенных Приложением № 1 к настоящему Договору,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Федерацией от 7 марта 2025 г. № 293 «О порядке обращения с твердыми коммунальными отходами»;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3.3.2. 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Российской Федерации от 24 мая 2024 г. № 671 «О коммерческом учете объёма и (или) массы твердых коммунальных отходов»;</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3.3.3. Производить оплату по настоящему договору в порядке, размере и сроки, которые определены настоящим договором;</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3.3.4.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3.3.5.</w:t>
      </w:r>
      <w:r>
        <w:rPr>
          <w:rFonts w:ascii="Times New Roman" w:hAnsi="Times New Roman" w:cs="Times New Roman"/>
          <w:sz w:val="18"/>
          <w:szCs w:val="18"/>
        </w:rPr>
        <w:t xml:space="preserve"> </w:t>
      </w:r>
      <w:r>
        <w:rPr>
          <w:rFonts w:ascii="Times New Roman" w:hAnsi="Times New Roman" w:cs="Times New Roman"/>
          <w:b/>
          <w:bCs/>
          <w:sz w:val="18"/>
          <w:szCs w:val="18"/>
        </w:rPr>
        <w:t>Назначить лицо, ответственное за взаимодействие с Региональным оператором по вопросам исполнения настоящего договора: ___________________, (указать ФИО, контактный телефон, адрес электронной почты).</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3.3.6.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предоставленных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 любым доступным способом (почтовое отправление, телеграмма, </w:t>
      </w:r>
      <w:proofErr w:type="spellStart"/>
      <w:r>
        <w:rPr>
          <w:rFonts w:ascii="Times New Roman" w:hAnsi="Times New Roman" w:cs="Times New Roman"/>
          <w:sz w:val="18"/>
          <w:szCs w:val="18"/>
        </w:rPr>
        <w:t>факсограмма</w:t>
      </w:r>
      <w:proofErr w:type="spellEnd"/>
      <w:r>
        <w:rPr>
          <w:rFonts w:ascii="Times New Roman" w:hAnsi="Times New Roman" w:cs="Times New Roman"/>
          <w:sz w:val="18"/>
          <w:szCs w:val="18"/>
        </w:rPr>
        <w:t>, телефонограмма, информационно-телекоммуникационная сеть «Интернет», через систему электронного документооборота, по электронной почте, нарочно и т.д.), позволяющим подтвердить получение такого уведомления адресатом, в срок не позднее 10 (десяти) рабочих дней с даты произошедших изменений.</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3.3.7. Потребитель  несет ответственность за последствия, возникшие в результате непредставления документов и сведений, указанных в настоящем пункте. При этом Региональный оператор вправе использовать имеющиеся у него сведения и информацию необходимые для начисления стоимости коммунальной услуги по обращению с ТКО, а также сведения и информацию, указанные в реквизитах Потребителя.</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В случае несогласия с используемыми Региональным оператором сведениями и информацией для начисления стоимости коммунальной услуги по обращению с ТКО Потребитель вправе обратиться к Региональному оператору с заявлением о пересмотре указанных данных.</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3.3.8. Обеспечить беспрепятственный доступ транспорта Регионального оператора к месту (площадке) накопления ТКО, указанному в настоящем договоре.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Беспрепятственный доступ подразумевает под собой:</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отсутствие ограничений проезда и прохода в связи с аварийными работами и оставленными без присмотра автомобилями;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отсутствие любых препятствий для свободного осуществления процесса погрузки ТКО на транспорт Регионального оператора, в том числе обеспечить отсутствие загромождений и обледенений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3.3.9. Не допускать уплотнения отходов, препятствующего их выгрузке. Контейнер может заполняться только до объёма, пока может закрываться крышка контейнера (не выше верхней кромки контейнера). Потребителю запрещается прессовать или уплотнять отходы в контейнере;</w:t>
      </w:r>
    </w:p>
    <w:p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3.4. Потребитель имеет право: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3.4.1. Получать от Регионального оператора информацию об изменении установленных тарифов в области обращения с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3.4.2. Инициировать проведение сверки расчетов по настоящему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3.4.4. Получать иную информацию от Регионального оператора, не противоречащую требованиям законодательства Российской Федерации.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3.4.5. Заявлять Региональному оператору об ошибках, обнаруженных в платежном документе.</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4. Порядок осуществления учета объема и (или) массы ТКО</w:t>
      </w:r>
    </w:p>
    <w:p w:rsidR="00AF350A" w:rsidRDefault="00D76F46">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4.1. Стороны согласились производить учет объема и (или) массы ТКО в соответствии с Правилами коммерческого учета объема и (или) массы ТКО, утвержденными постановлениями Правительства Российской Федерации № 671 от 24.05.2024 г., одним или несколькими расчетными путями исходя из:</w:t>
      </w:r>
    </w:p>
    <w:p w:rsidR="00AF350A" w:rsidRDefault="00D76F46">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нормативов накопления ТКО, утвержденным Департаментом природных ресурсов и охраны окружающей среды Томской области, в показателях объема и (или) массы и количества расчетных единиц, используемых при определении нормативов накопления ТКО;</w:t>
      </w:r>
    </w:p>
    <w:p w:rsidR="00AF350A" w:rsidRDefault="00D76F46">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w:t>
      </w:r>
    </w:p>
    <w:p w:rsidR="00AF350A" w:rsidRDefault="00D76F46">
      <w:pPr>
        <w:pStyle w:val="ad"/>
        <w:ind w:firstLine="709"/>
        <w:jc w:val="both"/>
        <w:rPr>
          <w:rFonts w:ascii="Times New Roman" w:hAnsi="Times New Roman" w:cs="Times New Roman"/>
          <w:sz w:val="18"/>
          <w:szCs w:val="18"/>
        </w:rPr>
      </w:pPr>
      <w:bookmarkStart w:id="0" w:name="_Hlk184283363"/>
      <w:r>
        <w:rPr>
          <w:rFonts w:ascii="Times New Roman" w:hAnsi="Times New Roman" w:cs="Times New Roman"/>
          <w:sz w:val="18"/>
          <w:szCs w:val="18"/>
        </w:rPr>
        <w:t>Метод учета объема и (или) массы ТКО, период действия применения такого метода, периодичность вывоза ТКО и иные существенные для сторон условия согласовываются в приложении № 1 к настоящему договору и является его неотъемлемой частью.</w:t>
      </w:r>
    </w:p>
    <w:bookmarkEnd w:id="0"/>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lastRenderedPageBreak/>
        <w:t xml:space="preserve">При определении объема ТКО по нормативам накопления ТКО в случае изменения нормативов накопления ТКО такие нормативы применяются к отношениям сторон с даты вступления в силу (начала действия) соответствующего нормативного акта уполномоченного органа исполнительной власти Томской области, независимо от заключения сторонами дополнительного соглашения. </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5. Порядок фиксации нарушений по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одностороннем порядке, в присутствии не менее 2 (двух) незаинтересованных лиц или с использованием фото- и (или) </w:t>
      </w:r>
      <w:proofErr w:type="spellStart"/>
      <w:r>
        <w:rPr>
          <w:rFonts w:ascii="Times New Roman" w:hAnsi="Times New Roman" w:cs="Times New Roman"/>
          <w:sz w:val="18"/>
          <w:szCs w:val="18"/>
        </w:rPr>
        <w:t>видеофиксации</w:t>
      </w:r>
      <w:proofErr w:type="spellEnd"/>
      <w:r>
        <w:rPr>
          <w:rFonts w:ascii="Times New Roman" w:hAnsi="Times New Roman" w:cs="Times New Roman"/>
          <w:sz w:val="18"/>
          <w:szCs w:val="18"/>
        </w:rPr>
        <w:t xml:space="preserve">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rsidR="00AF350A" w:rsidRDefault="00D76F46">
      <w:pPr>
        <w:pStyle w:val="ad"/>
        <w:ind w:firstLine="709"/>
        <w:jc w:val="both"/>
        <w:rPr>
          <w:rFonts w:ascii="Times New Roman" w:hAnsi="Times New Roman" w:cs="Times New Roman"/>
          <w:color w:val="FF0000"/>
          <w:sz w:val="18"/>
          <w:szCs w:val="18"/>
        </w:rPr>
      </w:pPr>
      <w:r>
        <w:rPr>
          <w:rFonts w:ascii="Times New Roman" w:hAnsi="Times New Roman" w:cs="Times New Roman"/>
          <w:sz w:val="18"/>
          <w:szCs w:val="18"/>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5.2.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5.3.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5.4. Акт должен содержать:</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сведения о заявителе (наименование, адрес места нахождения, ссылка на номер и дату договора, документ, подтверждающий полномочия заявителя);</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сведения о нарушении соответствующих пунктов договора;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другие сведения по усмотрению стороны, в том числе материалы фото- и видеосъемки.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5.5.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6. Ответственность сторон</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Все споры или разногласия, возникшие между сторонами по настоящему Договору или в связи с ним, разрешаются путем переговоров между ними. Споры по настоящему Договору рассматриваются сторонами в претензионном порядке, а при </w:t>
      </w:r>
      <w:proofErr w:type="spellStart"/>
      <w:r>
        <w:rPr>
          <w:rFonts w:ascii="Times New Roman" w:hAnsi="Times New Roman" w:cs="Times New Roman"/>
          <w:sz w:val="18"/>
          <w:szCs w:val="18"/>
        </w:rPr>
        <w:t>недостижении</w:t>
      </w:r>
      <w:proofErr w:type="spellEnd"/>
      <w:r>
        <w:rPr>
          <w:rFonts w:ascii="Times New Roman" w:hAnsi="Times New Roman" w:cs="Times New Roman"/>
          <w:sz w:val="18"/>
          <w:szCs w:val="18"/>
        </w:rPr>
        <w:t xml:space="preserve"> согласия – в Арбитражном суде Томской области по спорам с юридическими лицами и индивидуальными предпринимателями; в судебном порядке согласно действующему законодательству по спорам с физическими лицами, являющимися собственниками либо владеющими на ином законном праве нежилыми объектами недвижимости.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Pr>
          <w:rFonts w:ascii="Times New Roman" w:hAnsi="Times New Roman" w:cs="Times New Roman"/>
          <w:sz w:val="18"/>
          <w:szCs w:val="18"/>
        </w:rPr>
        <w:t>стотридцатой</w:t>
      </w:r>
      <w:proofErr w:type="spellEnd"/>
      <w:r>
        <w:rPr>
          <w:rFonts w:ascii="Times New Roman" w:hAnsi="Times New Roman" w:cs="Times New Roman"/>
          <w:sz w:val="18"/>
          <w:szCs w:val="18"/>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6.3.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°С и ниже), и 1 день единовременно (при среднесуточной температуре воздуха свыше +5 °С),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Данный пункт Договора подлежит применению при осуществлении между сторонами коммерческого учета объема и (или) массы ТКО расчетным путем исходя из 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6.4. 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7. Обстоятельства непреодолимой силы</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8. Действие договора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8.1. Настоящий Договор вступает в силу с даты его подписания сторонами, распространяет свое действие на отношения сторон, возникшие с даты фактического начала оказания услуг в муниципальном образовании Потребителя на территории которого Региональным оператором организуется деятельность по обращению с твердыми коммунальными отходами, т.е. с «___» _______ 20___г. и действует по «___» _____________ 20___г.</w:t>
      </w:r>
    </w:p>
    <w:p w:rsidR="00AF350A" w:rsidRDefault="00D76F46">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 xml:space="preserve">8.2. </w:t>
      </w:r>
      <w:bookmarkStart w:id="1" w:name="_Hlk185858508"/>
      <w:r>
        <w:rPr>
          <w:rFonts w:ascii="Times New Roman" w:hAnsi="Times New Roman" w:cs="Times New Roman"/>
          <w:sz w:val="18"/>
          <w:szCs w:val="18"/>
        </w:rPr>
        <w:t>Настоящий договор считается продленным на каждый последующий год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Количество пролонгаций договора не ограничено, но не более срока, на который юридическому лицу присвоен статус Регионального оператора.</w:t>
      </w:r>
      <w:bookmarkEnd w:id="1"/>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8.3. Настоящий договор может быть расторгнут до окончания срока его действия по соглашению сторон.</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9. Прочие условия</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lastRenderedPageBreak/>
        <w:t>9.2. Стороны пришли к соглашению о том, что использование при заключении и исполнении настоящего договора квалифицированной электронной подписи, при наличии заключенного с оператором электронного документооборота договора, приравнивается к собственноручной подписи.</w:t>
      </w:r>
    </w:p>
    <w:p w:rsidR="00AF350A" w:rsidRDefault="00D76F46">
      <w:pPr>
        <w:widowControl w:val="0"/>
        <w:tabs>
          <w:tab w:val="left" w:pos="1134"/>
        </w:tabs>
        <w:suppressAutoHyphen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Стороны подтверждают взаимное согласие на использование электронного документооборота при выставлении и получении счетов, а также первичных учетных документов (в том числе актов приема-передачи и актов сверки расчетов), подписанных электронной подписью с использованием телекоммуникационных каналов связи, в рамках исполнения обязательств по договору. Выставление и получение счетов и первичных документов с использованием электронного документооборота осуществляется сторонами в порядке, установленном действующим законодательством, а также договорами об обмене электронными документами, заключенными сторонами с соответствующим оператором электронного документооборота.</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Стороны договорились, что для организации электронного документооборота (далее- «ЭДО») Стороны используют квалифицированную электронную цифровую подпись (далее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г. «Об электронной подписи».</w:t>
      </w:r>
    </w:p>
    <w:p w:rsidR="00AF350A" w:rsidRDefault="00D76F46">
      <w:pPr>
        <w:widowControl w:val="0"/>
        <w:tabs>
          <w:tab w:val="left" w:pos="1134"/>
        </w:tabs>
        <w:spacing w:after="0" w:line="240" w:lineRule="auto"/>
        <w:ind w:firstLine="709"/>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Электронные документы, отправляемые Стороной посредством системы ЭДО, подписываются квалифицированной ЭЦП.</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9.3. </w:t>
      </w:r>
      <w:r>
        <w:rPr>
          <w:rFonts w:ascii="Times New Roman" w:hAnsi="Times New Roman" w:cs="Times New Roman"/>
          <w:color w:val="000000"/>
          <w:sz w:val="18"/>
          <w:szCs w:val="18"/>
          <w:lang w:eastAsia="zh-CN"/>
        </w:rPr>
        <w:t xml:space="preserve">Иные документы: обращения, извещения, требования и иные юридически значимые сообщения </w:t>
      </w:r>
      <w:r>
        <w:rPr>
          <w:rFonts w:ascii="Times New Roman" w:hAnsi="Times New Roman" w:cs="Times New Roman"/>
          <w:sz w:val="18"/>
          <w:szCs w:val="18"/>
        </w:rPr>
        <w:t>в рамках исполнения условий настоящего договора стороны вправе направлять одним из следующих способом:</w:t>
      </w:r>
    </w:p>
    <w:p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 почтовым отправлением по следующим почтовым адресам:</w:t>
      </w:r>
    </w:p>
    <w:p w:rsidR="00AF350A" w:rsidRDefault="00D76F46">
      <w:pPr>
        <w:pStyle w:val="ad"/>
        <w:ind w:firstLine="709"/>
        <w:jc w:val="both"/>
        <w:rPr>
          <w:rFonts w:ascii="Times New Roman" w:eastAsia="Times New Roman" w:hAnsi="Times New Roman" w:cs="Times New Roman"/>
          <w:b/>
          <w:bCs/>
          <w:color w:val="000000"/>
          <w:sz w:val="18"/>
          <w:szCs w:val="18"/>
          <w:lang w:eastAsia="ru-RU"/>
        </w:rPr>
      </w:pPr>
      <w:r>
        <w:rPr>
          <w:rFonts w:ascii="Times New Roman" w:hAnsi="Times New Roman" w:cs="Times New Roman"/>
          <w:b/>
          <w:bCs/>
          <w:sz w:val="18"/>
          <w:szCs w:val="18"/>
        </w:rPr>
        <w:t xml:space="preserve">Регионального оператора: </w:t>
      </w:r>
      <w:r>
        <w:rPr>
          <w:rFonts w:ascii="Times New Roman" w:eastAsia="Times New Roman" w:hAnsi="Times New Roman" w:cs="Times New Roman"/>
          <w:b/>
          <w:bCs/>
          <w:color w:val="000000"/>
          <w:sz w:val="18"/>
          <w:szCs w:val="18"/>
          <w:lang w:eastAsia="ru-RU"/>
        </w:rPr>
        <w:t xml:space="preserve">644106, Омская область, г. Омск, ул. </w:t>
      </w:r>
      <w:proofErr w:type="spellStart"/>
      <w:r>
        <w:rPr>
          <w:rFonts w:ascii="Times New Roman" w:eastAsia="Times New Roman" w:hAnsi="Times New Roman" w:cs="Times New Roman"/>
          <w:b/>
          <w:bCs/>
          <w:color w:val="000000"/>
          <w:sz w:val="18"/>
          <w:szCs w:val="18"/>
          <w:lang w:eastAsia="ru-RU"/>
        </w:rPr>
        <w:t>Дианова</w:t>
      </w:r>
      <w:proofErr w:type="spellEnd"/>
      <w:r>
        <w:rPr>
          <w:rFonts w:ascii="Times New Roman" w:eastAsia="Times New Roman" w:hAnsi="Times New Roman" w:cs="Times New Roman"/>
          <w:b/>
          <w:bCs/>
          <w:color w:val="000000"/>
          <w:sz w:val="18"/>
          <w:szCs w:val="18"/>
          <w:lang w:eastAsia="ru-RU"/>
        </w:rPr>
        <w:t>, д. 15А, офис. 8;</w:t>
      </w:r>
    </w:p>
    <w:p w:rsidR="00AF350A" w:rsidRDefault="00D76F46">
      <w:pPr>
        <w:pStyle w:val="ad"/>
        <w:ind w:firstLine="709"/>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Потребителя: </w:t>
      </w:r>
      <w:r>
        <w:rPr>
          <w:rFonts w:ascii="Times New Roman" w:eastAsia="Times New Roman" w:hAnsi="Times New Roman" w:cs="Times New Roman"/>
          <w:b/>
          <w:bCs/>
          <w:color w:val="000000"/>
          <w:sz w:val="18"/>
          <w:szCs w:val="18"/>
          <w:highlight w:val="yellow"/>
          <w:lang w:eastAsia="ru-RU"/>
        </w:rPr>
        <w:t>____________________________________</w:t>
      </w:r>
    </w:p>
    <w:p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 в отсканированном виде на следующие адреса электронной почты:</w:t>
      </w:r>
    </w:p>
    <w:p w:rsidR="00AF350A" w:rsidRDefault="00D76F46">
      <w:pPr>
        <w:pStyle w:val="ad"/>
        <w:ind w:firstLine="709"/>
        <w:jc w:val="both"/>
        <w:rPr>
          <w:rFonts w:ascii="Times New Roman" w:hAnsi="Times New Roman" w:cs="Times New Roman"/>
          <w:b/>
          <w:bCs/>
          <w:color w:val="FF0000"/>
          <w:sz w:val="18"/>
          <w:szCs w:val="18"/>
        </w:rPr>
      </w:pPr>
      <w:r>
        <w:rPr>
          <w:rFonts w:ascii="Times New Roman" w:hAnsi="Times New Roman" w:cs="Times New Roman"/>
          <w:b/>
          <w:bCs/>
          <w:sz w:val="18"/>
          <w:szCs w:val="18"/>
        </w:rPr>
        <w:t xml:space="preserve">Регионального оператора: </w:t>
      </w:r>
      <w:hyperlink r:id="rId8" w:history="1">
        <w:r>
          <w:rPr>
            <w:rStyle w:val="a4"/>
            <w:rFonts w:ascii="Times New Roman" w:hAnsi="Times New Roman"/>
            <w:b/>
            <w:bCs/>
            <w:sz w:val="18"/>
            <w:szCs w:val="18"/>
          </w:rPr>
          <w:t>partner999159@yandex.ru</w:t>
        </w:r>
      </w:hyperlink>
      <w:r>
        <w:rPr>
          <w:rFonts w:ascii="Times New Roman" w:hAnsi="Times New Roman" w:cs="Times New Roman"/>
          <w:b/>
          <w:bCs/>
          <w:sz w:val="18"/>
          <w:szCs w:val="18"/>
        </w:rPr>
        <w:t>;</w:t>
      </w:r>
    </w:p>
    <w:p w:rsidR="00AF350A" w:rsidRDefault="00D76F46">
      <w:pPr>
        <w:pStyle w:val="ad"/>
        <w:ind w:firstLine="709"/>
        <w:rPr>
          <w:rFonts w:ascii="Times New Roman" w:hAnsi="Times New Roman" w:cs="Times New Roman"/>
          <w:b/>
          <w:bCs/>
          <w:sz w:val="18"/>
          <w:szCs w:val="18"/>
        </w:rPr>
      </w:pPr>
      <w:r>
        <w:rPr>
          <w:rFonts w:ascii="Times New Roman" w:hAnsi="Times New Roman" w:cs="Times New Roman"/>
          <w:b/>
          <w:bCs/>
          <w:sz w:val="18"/>
          <w:szCs w:val="18"/>
        </w:rPr>
        <w:t xml:space="preserve">Потребителя: </w:t>
      </w:r>
      <w:r>
        <w:rPr>
          <w:rFonts w:ascii="Times New Roman" w:hAnsi="Times New Roman" w:cs="Times New Roman"/>
          <w:b/>
          <w:bCs/>
          <w:sz w:val="18"/>
          <w:szCs w:val="18"/>
          <w:highlight w:val="yellow"/>
        </w:rPr>
        <w:t>______________;</w:t>
      </w:r>
    </w:p>
    <w:p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 xml:space="preserve">- </w:t>
      </w:r>
      <w:r>
        <w:rPr>
          <w:rStyle w:val="a3"/>
          <w:rFonts w:ascii="Times New Roman" w:hAnsi="Times New Roman" w:cs="Times New Roman"/>
          <w:b/>
          <w:bCs/>
          <w:i w:val="0"/>
          <w:iCs w:val="0"/>
          <w:sz w:val="18"/>
          <w:szCs w:val="18"/>
          <w:shd w:val="clear" w:color="auto" w:fill="FFFFFF"/>
        </w:rPr>
        <w:t>через систему оператора ЭДО.</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9.4. Стороны признают, что полученные документы способами, указанными в пункте 2.4. и 9.3. настоящего Договора, юридически эквивалентны документам на бумажных носителях, заверенным соответствующими подписями, и могут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9.5. Наличие договоренности о юридически значимом документообороте в пункте 2.4. и 9.3.  настоящего Договора не отменяет использование иных способов изготовления и обмена документами между Сторонами.</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9.6. Сообщения, уведомления, документы, предусмотренные настоящим Договором и полученные Региональным оператором после 17:00 по Омскому времени в рабочий день или полученные в день, не являющийся рабочим, считаются полученными на следующий рабочий день.</w:t>
      </w:r>
    </w:p>
    <w:p w:rsidR="00AF350A" w:rsidRDefault="00D76F46">
      <w:pPr>
        <w:widowControl w:val="0"/>
        <w:tabs>
          <w:tab w:val="left" w:pos="1134"/>
        </w:tabs>
        <w:suppressAutoHyphen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9.7. В случае изменения наименования, местонахождения, адреса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Томской области и соответствующих муниципальных образований в сфере обращения с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9.9. Настоящий договор составлен в 2 (двух) экземплярах, имеющих равную юридическую силу, по одному для каждой стороны.</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9.10. Приложения № 1, 2, 3 к настоящему договору является его неотъемлемой частью:</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приложение № 1 - Информация по предмету договора;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приложение № 2 - Расчет стоимости услуг (в случае расчета объема услуг исходя из нормативов накопления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приложение № 3 - Информация в графическом виде о размещении мест (площадок) накопления ТКО и подъездных путей к ним (за исключением жилых домов).</w:t>
      </w:r>
    </w:p>
    <w:p w:rsidR="009F6A3B" w:rsidRPr="00844E33" w:rsidRDefault="009F6A3B" w:rsidP="009F6A3B">
      <w:pPr>
        <w:pStyle w:val="af"/>
        <w:ind w:left="0" w:firstLine="709"/>
        <w:jc w:val="center"/>
        <w:rPr>
          <w:b/>
          <w:bCs/>
          <w:sz w:val="18"/>
          <w:szCs w:val="18"/>
        </w:rPr>
      </w:pPr>
      <w:r w:rsidRPr="00844E33">
        <w:rPr>
          <w:b/>
          <w:bCs/>
          <w:sz w:val="18"/>
          <w:szCs w:val="18"/>
        </w:rPr>
        <w:t>10. Согласие на обработку персональных данных потребителя</w:t>
      </w:r>
    </w:p>
    <w:p w:rsidR="009F6A3B" w:rsidRPr="00844E33" w:rsidRDefault="009F6A3B" w:rsidP="009F6A3B">
      <w:pPr>
        <w:pStyle w:val="af"/>
        <w:tabs>
          <w:tab w:val="left" w:pos="142"/>
          <w:tab w:val="left" w:pos="426"/>
        </w:tabs>
        <w:ind w:left="0" w:firstLine="709"/>
        <w:jc w:val="both"/>
        <w:rPr>
          <w:bCs/>
          <w:sz w:val="18"/>
          <w:szCs w:val="18"/>
        </w:rPr>
      </w:pPr>
      <w:r w:rsidRPr="00844E33">
        <w:rPr>
          <w:bCs/>
          <w:sz w:val="18"/>
          <w:szCs w:val="18"/>
        </w:rPr>
        <w:t>Потребитель настоящим предоставляет право Региональному оператору осуществлять с целью исполнения настоящего договора обработку персональных данных Потребителя, полученных региональным оператором в процессе заключения, исполнения настоящего договора, в том числе совершать любые действия (операции) или совокупность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9F6A3B" w:rsidRPr="00844E33" w:rsidRDefault="009F6A3B" w:rsidP="009F6A3B">
      <w:pPr>
        <w:pStyle w:val="af"/>
        <w:ind w:left="0" w:firstLine="709"/>
        <w:jc w:val="both"/>
        <w:rPr>
          <w:bCs/>
          <w:sz w:val="18"/>
          <w:szCs w:val="18"/>
        </w:rPr>
      </w:pPr>
      <w:r w:rsidRPr="00844E33">
        <w:rPr>
          <w:bCs/>
          <w:sz w:val="18"/>
          <w:szCs w:val="18"/>
        </w:rPr>
        <w:t>Срок обработки персональных данных: период действия настоящего договора, а также до истечения срока исковой давности для предъявления требований после прекращения действия настоящего договора.</w:t>
      </w:r>
    </w:p>
    <w:p w:rsidR="009F6A3B" w:rsidRPr="00844E33" w:rsidRDefault="009F6A3B" w:rsidP="009F6A3B">
      <w:pPr>
        <w:spacing w:after="0"/>
        <w:jc w:val="both"/>
        <w:rPr>
          <w:rFonts w:ascii="Times New Roman" w:hAnsi="Times New Roman" w:cs="Times New Roman"/>
          <w:bCs/>
          <w:sz w:val="18"/>
          <w:szCs w:val="18"/>
        </w:rPr>
      </w:pPr>
    </w:p>
    <w:p w:rsidR="009F6A3B" w:rsidRPr="00844E33" w:rsidRDefault="009F6A3B" w:rsidP="009F6A3B">
      <w:pPr>
        <w:spacing w:after="0"/>
        <w:jc w:val="both"/>
        <w:rPr>
          <w:rFonts w:ascii="Times New Roman" w:hAnsi="Times New Roman" w:cs="Times New Roman"/>
          <w:bCs/>
          <w:sz w:val="18"/>
          <w:szCs w:val="18"/>
        </w:rPr>
      </w:pPr>
      <w:r w:rsidRPr="00175508">
        <w:rPr>
          <w:rFonts w:ascii="Times New Roman" w:hAnsi="Times New Roman" w:cs="Times New Roman"/>
          <w:bCs/>
          <w:sz w:val="18"/>
          <w:szCs w:val="18"/>
          <w:highlight w:val="yellow"/>
        </w:rPr>
        <w:t>________________________________/____________________________/</w:t>
      </w:r>
    </w:p>
    <w:p w:rsidR="009F6A3B" w:rsidRPr="00844E33" w:rsidRDefault="009F6A3B" w:rsidP="009F6A3B">
      <w:pPr>
        <w:pStyle w:val="af"/>
        <w:ind w:left="0" w:firstLine="709"/>
        <w:jc w:val="both"/>
        <w:rPr>
          <w:bCs/>
          <w:sz w:val="18"/>
          <w:szCs w:val="18"/>
        </w:rPr>
      </w:pPr>
      <w:r w:rsidRPr="00844E33">
        <w:rPr>
          <w:bCs/>
          <w:sz w:val="18"/>
          <w:szCs w:val="18"/>
        </w:rPr>
        <w:t xml:space="preserve">      (подпись потребителя, расшифровка подписи)</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10. Адреса, реквизиты и подписи сторон</w:t>
      </w:r>
    </w:p>
    <w:p w:rsidR="00AF350A" w:rsidRDefault="00AF350A">
      <w:pPr>
        <w:pStyle w:val="ad"/>
        <w:jc w:val="center"/>
        <w:rPr>
          <w:rFonts w:ascii="Times New Roman" w:hAnsi="Times New Roman" w:cs="Times New Roman"/>
          <w:b/>
          <w:sz w:val="18"/>
          <w:szCs w:val="18"/>
        </w:rPr>
      </w:pPr>
    </w:p>
    <w:tbl>
      <w:tblPr>
        <w:tblStyle w:val="ac"/>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6"/>
      </w:tblGrid>
      <w:tr w:rsidR="00AF350A" w:rsidRPr="00D76F46">
        <w:tc>
          <w:tcPr>
            <w:tcW w:w="5104" w:type="dxa"/>
          </w:tcPr>
          <w:p w:rsidR="00D76F46" w:rsidRPr="00D76F46" w:rsidRDefault="00D76F46" w:rsidP="00D76F46">
            <w:pPr>
              <w:pStyle w:val="ad"/>
              <w:jc w:val="both"/>
              <w:rPr>
                <w:rFonts w:ascii="Times New Roman" w:hAnsi="Times New Roman"/>
                <w:b/>
                <w:sz w:val="18"/>
                <w:szCs w:val="18"/>
              </w:rPr>
            </w:pPr>
            <w:r w:rsidRPr="00D76F46">
              <w:rPr>
                <w:rFonts w:ascii="Times New Roman" w:hAnsi="Times New Roman"/>
                <w:b/>
                <w:sz w:val="18"/>
                <w:szCs w:val="18"/>
              </w:rPr>
              <w:t>Региональный оператор: ООО «Партнер»</w:t>
            </w:r>
          </w:p>
          <w:p w:rsidR="00D76F46" w:rsidRPr="00D76F46" w:rsidRDefault="00D76F46" w:rsidP="00D76F46">
            <w:pPr>
              <w:pStyle w:val="ad"/>
              <w:spacing w:line="240" w:lineRule="atLeast"/>
              <w:rPr>
                <w:rFonts w:ascii="Times New Roman" w:hAnsi="Times New Roman"/>
                <w:sz w:val="18"/>
                <w:szCs w:val="18"/>
              </w:rPr>
            </w:pPr>
            <w:r w:rsidRPr="00D76F46">
              <w:rPr>
                <w:rFonts w:ascii="Times New Roman" w:hAnsi="Times New Roman"/>
                <w:sz w:val="18"/>
                <w:szCs w:val="18"/>
              </w:rPr>
              <w:t xml:space="preserve">Юридического адрес: 644106, г. Омск, ул. </w:t>
            </w:r>
            <w:proofErr w:type="spellStart"/>
            <w:r w:rsidRPr="00D76F46">
              <w:rPr>
                <w:rFonts w:ascii="Times New Roman" w:hAnsi="Times New Roman"/>
                <w:sz w:val="18"/>
                <w:szCs w:val="18"/>
              </w:rPr>
              <w:t>Дианова</w:t>
            </w:r>
            <w:proofErr w:type="spellEnd"/>
            <w:r w:rsidRPr="00D76F46">
              <w:rPr>
                <w:rFonts w:ascii="Times New Roman" w:hAnsi="Times New Roman"/>
                <w:sz w:val="18"/>
                <w:szCs w:val="18"/>
              </w:rPr>
              <w:t>, д. 15А.</w:t>
            </w:r>
          </w:p>
          <w:p w:rsidR="00D76F46" w:rsidRPr="00D76F46" w:rsidRDefault="00D76F46" w:rsidP="00D76F46">
            <w:pPr>
              <w:pStyle w:val="ad"/>
              <w:spacing w:line="240" w:lineRule="atLeast"/>
              <w:rPr>
                <w:rFonts w:ascii="Times New Roman" w:hAnsi="Times New Roman"/>
                <w:sz w:val="18"/>
                <w:szCs w:val="18"/>
              </w:rPr>
            </w:pPr>
            <w:r w:rsidRPr="00D76F46">
              <w:rPr>
                <w:rFonts w:ascii="Times New Roman" w:hAnsi="Times New Roman"/>
                <w:sz w:val="18"/>
                <w:szCs w:val="18"/>
              </w:rPr>
              <w:t>Фактический адрес: 644106, г. Омск, ул. Лукашевича 8/3</w:t>
            </w:r>
          </w:p>
          <w:p w:rsidR="00D76F46" w:rsidRPr="00D76F46" w:rsidRDefault="00D76F46" w:rsidP="00D76F46">
            <w:pPr>
              <w:pStyle w:val="ad"/>
              <w:spacing w:line="240" w:lineRule="atLeast"/>
              <w:rPr>
                <w:rFonts w:ascii="Times New Roman" w:hAnsi="Times New Roman"/>
                <w:sz w:val="18"/>
                <w:szCs w:val="18"/>
              </w:rPr>
            </w:pPr>
            <w:r w:rsidRPr="00D76F46">
              <w:rPr>
                <w:rFonts w:ascii="Times New Roman" w:hAnsi="Times New Roman"/>
                <w:sz w:val="18"/>
                <w:szCs w:val="18"/>
              </w:rPr>
              <w:t>Почтовый адрес: 644106, г. Омск, ул. Лукашевича 8/3</w:t>
            </w:r>
          </w:p>
          <w:p w:rsidR="00D76F46" w:rsidRPr="00D76F46" w:rsidRDefault="00D76F46" w:rsidP="00D76F46">
            <w:pPr>
              <w:pStyle w:val="ad"/>
              <w:spacing w:line="240" w:lineRule="atLeast"/>
              <w:rPr>
                <w:rFonts w:ascii="Times New Roman" w:hAnsi="Times New Roman"/>
                <w:sz w:val="18"/>
                <w:szCs w:val="18"/>
              </w:rPr>
            </w:pPr>
            <w:r w:rsidRPr="00D76F46">
              <w:rPr>
                <w:rFonts w:ascii="Times New Roman" w:hAnsi="Times New Roman"/>
                <w:sz w:val="18"/>
                <w:szCs w:val="18"/>
              </w:rPr>
              <w:t>Сайт в сети «Интернет»: https://partner55.ru</w:t>
            </w:r>
          </w:p>
          <w:p w:rsidR="00D76F46" w:rsidRPr="00D76F46" w:rsidRDefault="00D76F46" w:rsidP="00D76F46">
            <w:pPr>
              <w:pStyle w:val="ad"/>
              <w:spacing w:line="240" w:lineRule="atLeast"/>
              <w:rPr>
                <w:rFonts w:ascii="Times New Roman" w:hAnsi="Times New Roman"/>
                <w:color w:val="FF0000"/>
                <w:sz w:val="18"/>
                <w:szCs w:val="18"/>
              </w:rPr>
            </w:pPr>
            <w:r w:rsidRPr="00D76F46">
              <w:rPr>
                <w:rFonts w:ascii="Times New Roman" w:hAnsi="Times New Roman"/>
                <w:sz w:val="18"/>
                <w:szCs w:val="18"/>
              </w:rPr>
              <w:t>Электронный адрес</w:t>
            </w:r>
            <w:r w:rsidRPr="00D76F46">
              <w:rPr>
                <w:rFonts w:ascii="Times New Roman" w:hAnsi="Times New Roman"/>
                <w:color w:val="000000" w:themeColor="text1"/>
                <w:sz w:val="18"/>
                <w:szCs w:val="18"/>
              </w:rPr>
              <w:t>: partner999159@yandex.ru</w:t>
            </w:r>
          </w:p>
          <w:p w:rsidR="00D76F46" w:rsidRPr="00D76F46" w:rsidRDefault="00D76F46" w:rsidP="00D76F46">
            <w:pPr>
              <w:pStyle w:val="ad"/>
              <w:spacing w:line="240" w:lineRule="atLeast"/>
              <w:jc w:val="both"/>
              <w:rPr>
                <w:rFonts w:ascii="Times New Roman" w:hAnsi="Times New Roman"/>
                <w:sz w:val="18"/>
                <w:szCs w:val="18"/>
              </w:rPr>
            </w:pPr>
            <w:r w:rsidRPr="00D76F46">
              <w:rPr>
                <w:rFonts w:ascii="Times New Roman" w:hAnsi="Times New Roman"/>
                <w:sz w:val="18"/>
                <w:szCs w:val="18"/>
              </w:rPr>
              <w:t>Тел.№ 8-950-213-0248</w:t>
            </w:r>
          </w:p>
          <w:p w:rsidR="00D76F46" w:rsidRPr="00D76F46" w:rsidRDefault="00D76F46" w:rsidP="00D76F46">
            <w:pPr>
              <w:shd w:val="clear" w:color="auto" w:fill="FFFFFF" w:themeFill="background1"/>
              <w:tabs>
                <w:tab w:val="left" w:pos="180"/>
                <w:tab w:val="left" w:pos="900"/>
                <w:tab w:val="left" w:pos="1030"/>
              </w:tabs>
              <w:spacing w:after="0" w:line="240" w:lineRule="atLeast"/>
              <w:rPr>
                <w:rFonts w:ascii="Times New Roman" w:hAnsi="Times New Roman" w:cs="Times New Roman"/>
                <w:sz w:val="18"/>
                <w:szCs w:val="18"/>
              </w:rPr>
            </w:pPr>
            <w:r w:rsidRPr="00D76F46">
              <w:rPr>
                <w:rFonts w:ascii="Times New Roman" w:hAnsi="Times New Roman" w:cs="Times New Roman"/>
                <w:sz w:val="18"/>
                <w:szCs w:val="18"/>
              </w:rPr>
              <w:t>ОГРН 1065501056620</w:t>
            </w:r>
          </w:p>
          <w:p w:rsidR="00D76F46" w:rsidRPr="00D76F46" w:rsidRDefault="00D76F46" w:rsidP="00D76F46">
            <w:pPr>
              <w:shd w:val="clear" w:color="auto" w:fill="FFFFFF" w:themeFill="background1"/>
              <w:tabs>
                <w:tab w:val="left" w:pos="180"/>
                <w:tab w:val="left" w:pos="900"/>
                <w:tab w:val="left" w:pos="1030"/>
              </w:tabs>
              <w:spacing w:after="0" w:line="240" w:lineRule="atLeast"/>
              <w:rPr>
                <w:rFonts w:ascii="Times New Roman" w:hAnsi="Times New Roman" w:cs="Times New Roman"/>
                <w:sz w:val="18"/>
                <w:szCs w:val="18"/>
              </w:rPr>
            </w:pPr>
            <w:r w:rsidRPr="00D76F46">
              <w:rPr>
                <w:rFonts w:ascii="Times New Roman" w:hAnsi="Times New Roman" w:cs="Times New Roman"/>
                <w:sz w:val="18"/>
                <w:szCs w:val="18"/>
              </w:rPr>
              <w:t>ИНН/КПП 5501098363/550701001</w:t>
            </w:r>
          </w:p>
          <w:p w:rsidR="00D76F46" w:rsidRPr="00D76F46" w:rsidRDefault="00D76F46" w:rsidP="00D76F46">
            <w:pPr>
              <w:shd w:val="clear" w:color="auto" w:fill="FFFFFF" w:themeFill="background1"/>
              <w:tabs>
                <w:tab w:val="left" w:pos="180"/>
                <w:tab w:val="left" w:pos="900"/>
                <w:tab w:val="left" w:pos="1030"/>
              </w:tabs>
              <w:spacing w:after="0"/>
              <w:rPr>
                <w:rFonts w:ascii="Times New Roman" w:hAnsi="Times New Roman" w:cs="Times New Roman"/>
                <w:sz w:val="18"/>
                <w:szCs w:val="18"/>
              </w:rPr>
            </w:pPr>
            <w:r w:rsidRPr="00D76F46">
              <w:rPr>
                <w:rFonts w:ascii="Times New Roman" w:hAnsi="Times New Roman" w:cs="Times New Roman"/>
                <w:sz w:val="18"/>
                <w:szCs w:val="18"/>
              </w:rPr>
              <w:t>Р/с 40702810723440001551 в ФИЛИАЛЕ «НОВОСИБИРСКИЙ» АО «АЛЬФА-БАНК»</w:t>
            </w:r>
          </w:p>
          <w:p w:rsidR="00D76F46" w:rsidRPr="00D76F46" w:rsidRDefault="00D76F46" w:rsidP="00D76F46">
            <w:pPr>
              <w:shd w:val="clear" w:color="auto" w:fill="FFFFFF" w:themeFill="background1"/>
              <w:tabs>
                <w:tab w:val="left" w:pos="180"/>
                <w:tab w:val="left" w:pos="900"/>
                <w:tab w:val="left" w:pos="1030"/>
              </w:tabs>
              <w:spacing w:after="0"/>
              <w:rPr>
                <w:rFonts w:ascii="Times New Roman" w:hAnsi="Times New Roman" w:cs="Times New Roman"/>
                <w:sz w:val="18"/>
                <w:szCs w:val="18"/>
              </w:rPr>
            </w:pPr>
            <w:r w:rsidRPr="00D76F46">
              <w:rPr>
                <w:rFonts w:ascii="Times New Roman" w:hAnsi="Times New Roman" w:cs="Times New Roman"/>
                <w:sz w:val="18"/>
                <w:szCs w:val="18"/>
              </w:rPr>
              <w:t>К/с 30101810600000000774, БИК 045004774</w:t>
            </w:r>
          </w:p>
          <w:p w:rsidR="00AF350A" w:rsidRPr="00D76F46" w:rsidRDefault="00D76F46">
            <w:pPr>
              <w:shd w:val="clear" w:color="auto" w:fill="FFFFFF" w:themeFill="background1"/>
              <w:tabs>
                <w:tab w:val="left" w:pos="180"/>
                <w:tab w:val="left" w:pos="900"/>
                <w:tab w:val="left" w:pos="1030"/>
              </w:tabs>
              <w:spacing w:after="0" w:line="240" w:lineRule="auto"/>
              <w:rPr>
                <w:rFonts w:ascii="Times New Roman" w:hAnsi="Times New Roman" w:cs="Times New Roman"/>
                <w:sz w:val="18"/>
                <w:szCs w:val="18"/>
              </w:rPr>
            </w:pPr>
            <w:r w:rsidRPr="00D76F46">
              <w:rPr>
                <w:rFonts w:ascii="Times New Roman" w:hAnsi="Times New Roman" w:cs="Times New Roman"/>
                <w:sz w:val="18"/>
                <w:szCs w:val="18"/>
              </w:rPr>
              <w:t>Генеральный директор</w:t>
            </w:r>
          </w:p>
          <w:p w:rsidR="00AF350A" w:rsidRPr="00D76F46" w:rsidRDefault="00D76F46">
            <w:pPr>
              <w:shd w:val="clear" w:color="auto" w:fill="FFFFFF" w:themeFill="background1"/>
              <w:tabs>
                <w:tab w:val="left" w:pos="180"/>
                <w:tab w:val="left" w:pos="900"/>
                <w:tab w:val="left" w:pos="1030"/>
              </w:tabs>
              <w:spacing w:after="0" w:line="240" w:lineRule="auto"/>
              <w:rPr>
                <w:rFonts w:ascii="Times New Roman" w:hAnsi="Times New Roman" w:cs="Times New Roman"/>
                <w:sz w:val="18"/>
                <w:szCs w:val="18"/>
              </w:rPr>
            </w:pPr>
            <w:r w:rsidRPr="00D76F46">
              <w:rPr>
                <w:rFonts w:ascii="Times New Roman" w:hAnsi="Times New Roman" w:cs="Times New Roman"/>
                <w:sz w:val="18"/>
                <w:szCs w:val="18"/>
              </w:rPr>
              <w:t>_______________________ В.С. Исаева</w:t>
            </w:r>
          </w:p>
        </w:tc>
        <w:tc>
          <w:tcPr>
            <w:tcW w:w="5386" w:type="dxa"/>
          </w:tcPr>
          <w:p w:rsidR="00AF350A" w:rsidRPr="00D76F46" w:rsidRDefault="00D76F46">
            <w:pPr>
              <w:pStyle w:val="ad"/>
              <w:jc w:val="both"/>
              <w:rPr>
                <w:rFonts w:ascii="Times New Roman" w:hAnsi="Times New Roman" w:cs="Times New Roman"/>
                <w:sz w:val="18"/>
                <w:szCs w:val="18"/>
              </w:rPr>
            </w:pPr>
            <w:r w:rsidRPr="00D76F46">
              <w:rPr>
                <w:rFonts w:ascii="Times New Roman" w:hAnsi="Times New Roman" w:cs="Times New Roman"/>
                <w:b/>
                <w:sz w:val="18"/>
                <w:szCs w:val="18"/>
              </w:rPr>
              <w:t xml:space="preserve">Потребитель: </w:t>
            </w:r>
          </w:p>
          <w:p w:rsidR="00AF350A" w:rsidRPr="00D76F46" w:rsidRDefault="00AF350A">
            <w:pPr>
              <w:pStyle w:val="ad"/>
              <w:jc w:val="both"/>
              <w:rPr>
                <w:rFonts w:ascii="Times New Roman" w:hAnsi="Times New Roman" w:cs="Times New Roman"/>
                <w:sz w:val="18"/>
                <w:szCs w:val="18"/>
              </w:rPr>
            </w:pPr>
          </w:p>
          <w:p w:rsidR="00AF350A" w:rsidRPr="00D76F46" w:rsidRDefault="00AF350A">
            <w:pPr>
              <w:pStyle w:val="ad"/>
              <w:jc w:val="both"/>
              <w:rPr>
                <w:rFonts w:ascii="Times New Roman" w:hAnsi="Times New Roman" w:cs="Times New Roman"/>
                <w:sz w:val="18"/>
                <w:szCs w:val="18"/>
              </w:rPr>
            </w:pPr>
          </w:p>
          <w:p w:rsidR="00AF350A" w:rsidRPr="00D76F46" w:rsidRDefault="00D76F46">
            <w:pPr>
              <w:pStyle w:val="ad"/>
              <w:jc w:val="both"/>
              <w:rPr>
                <w:rFonts w:ascii="Times New Roman" w:hAnsi="Times New Roman" w:cs="Times New Roman"/>
                <w:sz w:val="18"/>
                <w:szCs w:val="18"/>
              </w:rPr>
            </w:pPr>
            <w:r w:rsidRPr="00D76F46">
              <w:rPr>
                <w:rFonts w:ascii="Times New Roman" w:hAnsi="Times New Roman" w:cs="Times New Roman"/>
                <w:sz w:val="18"/>
                <w:szCs w:val="18"/>
              </w:rPr>
              <w:t xml:space="preserve">_____________________ </w:t>
            </w:r>
          </w:p>
        </w:tc>
      </w:tr>
    </w:tbl>
    <w:p w:rsidR="00AF350A" w:rsidRPr="00D76F46" w:rsidRDefault="00D76F46">
      <w:pPr>
        <w:rPr>
          <w:rFonts w:ascii="Times New Roman" w:hAnsi="Times New Roman" w:cs="Times New Roman"/>
          <w:sz w:val="18"/>
          <w:szCs w:val="18"/>
        </w:rPr>
      </w:pPr>
      <w:r w:rsidRPr="00D76F46">
        <w:rPr>
          <w:rFonts w:ascii="Times New Roman" w:hAnsi="Times New Roman" w:cs="Times New Roman"/>
          <w:sz w:val="18"/>
          <w:szCs w:val="18"/>
        </w:rPr>
        <w:br w:type="page"/>
      </w:r>
    </w:p>
    <w:p w:rsidR="00AF350A" w:rsidRPr="00D76F46" w:rsidRDefault="00AF350A">
      <w:pPr>
        <w:pStyle w:val="ad"/>
        <w:jc w:val="both"/>
        <w:rPr>
          <w:rFonts w:ascii="Times New Roman" w:hAnsi="Times New Roman" w:cs="Times New Roman"/>
          <w:sz w:val="18"/>
          <w:szCs w:val="18"/>
        </w:rPr>
        <w:sectPr w:rsidR="00AF350A" w:rsidRPr="00D76F46">
          <w:footerReference w:type="default" r:id="rId9"/>
          <w:pgSz w:w="11906" w:h="16838"/>
          <w:pgMar w:top="426" w:right="566" w:bottom="567" w:left="993" w:header="708" w:footer="0" w:gutter="0"/>
          <w:cols w:space="708"/>
          <w:docGrid w:linePitch="360"/>
        </w:sectPr>
      </w:pPr>
    </w:p>
    <w:tbl>
      <w:tblPr>
        <w:tblStyle w:val="ac"/>
        <w:tblW w:w="992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F350A">
        <w:tc>
          <w:tcPr>
            <w:tcW w:w="9923" w:type="dxa"/>
          </w:tcPr>
          <w:p w:rsidR="00AF350A" w:rsidRDefault="00D76F46">
            <w:pPr>
              <w:pStyle w:val="ad"/>
              <w:ind w:right="596"/>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w:t>
            </w:r>
          </w:p>
          <w:p w:rsidR="00AF350A" w:rsidRDefault="00D76F46">
            <w:pPr>
              <w:pStyle w:val="ad"/>
              <w:ind w:right="596"/>
              <w:jc w:val="right"/>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rsidR="00AF350A" w:rsidRDefault="00D76F46">
            <w:pPr>
              <w:pStyle w:val="ad"/>
              <w:ind w:right="596"/>
              <w:jc w:val="right"/>
            </w:pPr>
            <w:r>
              <w:rPr>
                <w:rFonts w:ascii="Times New Roman" w:hAnsi="Times New Roman" w:cs="Times New Roman"/>
                <w:sz w:val="20"/>
                <w:szCs w:val="20"/>
              </w:rPr>
              <w:t>от «_____» _________  2025 г. №</w:t>
            </w:r>
          </w:p>
        </w:tc>
      </w:tr>
    </w:tbl>
    <w:p w:rsidR="00AF350A" w:rsidRDefault="00D76F46">
      <w:pPr>
        <w:pStyle w:val="ad"/>
        <w:jc w:val="center"/>
        <w:rPr>
          <w:rFonts w:ascii="Times New Roman" w:hAnsi="Times New Roman" w:cs="Times New Roman"/>
          <w:b/>
          <w:bCs/>
        </w:rPr>
      </w:pPr>
      <w:r>
        <w:rPr>
          <w:rFonts w:ascii="Times New Roman" w:hAnsi="Times New Roman" w:cs="Times New Roman"/>
          <w:b/>
          <w:bCs/>
        </w:rPr>
        <w:t>ИНФОРМАЦИЯ ПО ПРЕДМЕТУ ДОГОВОРА</w:t>
      </w:r>
    </w:p>
    <w:p w:rsidR="00AF350A" w:rsidRDefault="00D76F46">
      <w:pPr>
        <w:pStyle w:val="ad"/>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Объекты образования ТКО</w:t>
      </w:r>
    </w:p>
    <w:tbl>
      <w:tblPr>
        <w:tblStyle w:val="ac"/>
        <w:tblW w:w="15163" w:type="dxa"/>
        <w:tblLook w:val="04A0" w:firstRow="1" w:lastRow="0" w:firstColumn="1" w:lastColumn="0" w:noHBand="0" w:noVBand="1"/>
      </w:tblPr>
      <w:tblGrid>
        <w:gridCol w:w="397"/>
        <w:gridCol w:w="5127"/>
        <w:gridCol w:w="9639"/>
      </w:tblGrid>
      <w:tr w:rsidR="00AF350A" w:rsidTr="00D76F46">
        <w:tc>
          <w:tcPr>
            <w:tcW w:w="397"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5127"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Наименование источника образования твердых коммунальных отходов</w:t>
            </w:r>
          </w:p>
        </w:tc>
        <w:tc>
          <w:tcPr>
            <w:tcW w:w="9639"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Местонахождение источника образования твердых коммунальных отходов</w:t>
            </w:r>
          </w:p>
        </w:tc>
      </w:tr>
      <w:tr w:rsidR="00AF350A" w:rsidTr="00D76F46">
        <w:tc>
          <w:tcPr>
            <w:tcW w:w="397" w:type="dxa"/>
          </w:tcPr>
          <w:p w:rsidR="00AF350A" w:rsidRDefault="00D76F46">
            <w:pPr>
              <w:pStyle w:val="ad"/>
              <w:tabs>
                <w:tab w:val="left" w:pos="284"/>
              </w:tabs>
              <w:rPr>
                <w:rFonts w:ascii="Times New Roman" w:hAnsi="Times New Roman" w:cs="Times New Roman"/>
                <w:sz w:val="18"/>
                <w:szCs w:val="18"/>
              </w:rPr>
            </w:pPr>
            <w:r>
              <w:rPr>
                <w:rFonts w:ascii="Times New Roman" w:hAnsi="Times New Roman" w:cs="Times New Roman"/>
                <w:sz w:val="18"/>
                <w:szCs w:val="18"/>
              </w:rPr>
              <w:t>1</w:t>
            </w:r>
          </w:p>
        </w:tc>
        <w:tc>
          <w:tcPr>
            <w:tcW w:w="5127" w:type="dxa"/>
          </w:tcPr>
          <w:p w:rsidR="00AF350A" w:rsidRDefault="00AF350A">
            <w:pPr>
              <w:pStyle w:val="ad"/>
              <w:tabs>
                <w:tab w:val="left" w:pos="284"/>
              </w:tabs>
              <w:rPr>
                <w:rFonts w:ascii="Times New Roman" w:hAnsi="Times New Roman" w:cs="Times New Roman"/>
                <w:sz w:val="18"/>
                <w:szCs w:val="18"/>
              </w:rPr>
            </w:pPr>
          </w:p>
        </w:tc>
        <w:tc>
          <w:tcPr>
            <w:tcW w:w="9639" w:type="dxa"/>
          </w:tcPr>
          <w:p w:rsidR="00AF350A" w:rsidRDefault="00AF350A">
            <w:pPr>
              <w:pStyle w:val="ad"/>
              <w:tabs>
                <w:tab w:val="left" w:pos="284"/>
              </w:tabs>
              <w:rPr>
                <w:rFonts w:ascii="Times New Roman" w:hAnsi="Times New Roman" w:cs="Times New Roman"/>
                <w:sz w:val="18"/>
                <w:szCs w:val="18"/>
              </w:rPr>
            </w:pPr>
          </w:p>
        </w:tc>
      </w:tr>
    </w:tbl>
    <w:p w:rsidR="00AF350A" w:rsidRDefault="00AF350A">
      <w:pPr>
        <w:pStyle w:val="ad"/>
        <w:rPr>
          <w:rFonts w:ascii="Times New Roman" w:hAnsi="Times New Roman" w:cs="Times New Roman"/>
          <w:sz w:val="18"/>
          <w:szCs w:val="18"/>
        </w:rPr>
      </w:pPr>
    </w:p>
    <w:p w:rsidR="00AF350A" w:rsidRDefault="00D76F46">
      <w:pPr>
        <w:pStyle w:val="ad"/>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Информация о размещении мест (площадок) накопления ТКО/ места (площадки) накопления крупногабаритных отходов и подъездных путей к ним</w:t>
      </w:r>
    </w:p>
    <w:tbl>
      <w:tblPr>
        <w:tblStyle w:val="ac"/>
        <w:tblW w:w="15229" w:type="dxa"/>
        <w:tblLayout w:type="fixed"/>
        <w:tblLook w:val="04A0" w:firstRow="1" w:lastRow="0" w:firstColumn="1" w:lastColumn="0" w:noHBand="0" w:noVBand="1"/>
      </w:tblPr>
      <w:tblGrid>
        <w:gridCol w:w="425"/>
        <w:gridCol w:w="2405"/>
        <w:gridCol w:w="1701"/>
        <w:gridCol w:w="1985"/>
        <w:gridCol w:w="1275"/>
        <w:gridCol w:w="1275"/>
        <w:gridCol w:w="1276"/>
        <w:gridCol w:w="3403"/>
        <w:gridCol w:w="1484"/>
      </w:tblGrid>
      <w:tr w:rsidR="00AF350A">
        <w:tc>
          <w:tcPr>
            <w:tcW w:w="42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240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Место (площадка) накопления или место погрузки твердых коммунальных отходов</w:t>
            </w:r>
          </w:p>
        </w:tc>
        <w:tc>
          <w:tcPr>
            <w:tcW w:w="1701"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 xml:space="preserve">Место (площадка) накопления или место погрузки крупногабаритных отходов </w:t>
            </w:r>
            <w:r>
              <w:rPr>
                <w:rFonts w:ascii="Times New Roman" w:hAnsi="Times New Roman" w:cs="Times New Roman"/>
                <w:b/>
                <w:bCs/>
                <w:i/>
                <w:iCs/>
                <w:sz w:val="18"/>
                <w:szCs w:val="18"/>
                <w:highlight w:val="yellow"/>
                <w:u w:val="single"/>
              </w:rPr>
              <w:t>(при наличии)</w:t>
            </w:r>
          </w:p>
        </w:tc>
        <w:tc>
          <w:tcPr>
            <w:tcW w:w="198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Тип контейнера по принадлежности – собственный/общий</w:t>
            </w:r>
          </w:p>
        </w:tc>
        <w:tc>
          <w:tcPr>
            <w:tcW w:w="127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Объем контейнера</w:t>
            </w:r>
          </w:p>
        </w:tc>
        <w:tc>
          <w:tcPr>
            <w:tcW w:w="127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Материал контейнера</w:t>
            </w:r>
          </w:p>
        </w:tc>
        <w:tc>
          <w:tcPr>
            <w:tcW w:w="1276"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 xml:space="preserve">Количество контейнеров </w:t>
            </w:r>
          </w:p>
        </w:tc>
        <w:tc>
          <w:tcPr>
            <w:tcW w:w="3403"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Метод учета</w:t>
            </w:r>
          </w:p>
          <w:p w:rsidR="00AF350A" w:rsidRDefault="00D76F46">
            <w:p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14"/>
                <w:szCs w:val="14"/>
              </w:rPr>
              <w:t>(по нормативам накопления ТКО в показателях объема и (или) массы и количества расчетных единиц, используемых при определении нормативов накопления ТКО / по количеству и объему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w:t>
            </w:r>
          </w:p>
        </w:tc>
        <w:tc>
          <w:tcPr>
            <w:tcW w:w="1484"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Периодичность вывоза ТКО</w:t>
            </w:r>
          </w:p>
        </w:tc>
      </w:tr>
      <w:tr w:rsidR="00AF350A">
        <w:tc>
          <w:tcPr>
            <w:tcW w:w="425" w:type="dxa"/>
          </w:tcPr>
          <w:p w:rsidR="00AF350A" w:rsidRDefault="00D76F46">
            <w:pPr>
              <w:pStyle w:val="ad"/>
              <w:tabs>
                <w:tab w:val="left" w:pos="284"/>
              </w:tabs>
              <w:jc w:val="center"/>
              <w:rPr>
                <w:rFonts w:ascii="Times New Roman" w:hAnsi="Times New Roman" w:cs="Times New Roman"/>
                <w:sz w:val="18"/>
                <w:szCs w:val="18"/>
              </w:rPr>
            </w:pPr>
            <w:r>
              <w:rPr>
                <w:rFonts w:ascii="Times New Roman" w:hAnsi="Times New Roman" w:cs="Times New Roman"/>
                <w:sz w:val="18"/>
                <w:szCs w:val="18"/>
              </w:rPr>
              <w:t>1</w:t>
            </w:r>
          </w:p>
        </w:tc>
        <w:tc>
          <w:tcPr>
            <w:tcW w:w="2405" w:type="dxa"/>
          </w:tcPr>
          <w:p w:rsidR="00AF350A" w:rsidRDefault="00AF350A">
            <w:pPr>
              <w:pStyle w:val="ad"/>
              <w:tabs>
                <w:tab w:val="left" w:pos="284"/>
              </w:tabs>
              <w:jc w:val="center"/>
              <w:rPr>
                <w:rFonts w:ascii="Times New Roman" w:hAnsi="Times New Roman" w:cs="Times New Roman"/>
                <w:sz w:val="18"/>
                <w:szCs w:val="18"/>
              </w:rPr>
            </w:pPr>
          </w:p>
        </w:tc>
        <w:tc>
          <w:tcPr>
            <w:tcW w:w="1701" w:type="dxa"/>
          </w:tcPr>
          <w:p w:rsidR="00AF350A" w:rsidRDefault="00AF350A">
            <w:pPr>
              <w:pStyle w:val="ad"/>
              <w:tabs>
                <w:tab w:val="left" w:pos="284"/>
              </w:tabs>
              <w:jc w:val="center"/>
              <w:rPr>
                <w:rFonts w:ascii="Times New Roman" w:hAnsi="Times New Roman" w:cs="Times New Roman"/>
                <w:sz w:val="18"/>
                <w:szCs w:val="18"/>
              </w:rPr>
            </w:pPr>
          </w:p>
        </w:tc>
        <w:tc>
          <w:tcPr>
            <w:tcW w:w="1985" w:type="dxa"/>
          </w:tcPr>
          <w:p w:rsidR="00AF350A" w:rsidRDefault="00AF350A">
            <w:pPr>
              <w:pStyle w:val="ad"/>
              <w:tabs>
                <w:tab w:val="left" w:pos="284"/>
              </w:tabs>
              <w:jc w:val="center"/>
              <w:rPr>
                <w:rFonts w:ascii="Times New Roman" w:hAnsi="Times New Roman" w:cs="Times New Roman"/>
                <w:sz w:val="18"/>
                <w:szCs w:val="18"/>
              </w:rPr>
            </w:pPr>
          </w:p>
        </w:tc>
        <w:tc>
          <w:tcPr>
            <w:tcW w:w="1275" w:type="dxa"/>
          </w:tcPr>
          <w:p w:rsidR="00AF350A" w:rsidRDefault="00AF350A">
            <w:pPr>
              <w:pStyle w:val="ad"/>
              <w:tabs>
                <w:tab w:val="left" w:pos="284"/>
              </w:tabs>
              <w:jc w:val="center"/>
              <w:rPr>
                <w:rFonts w:ascii="Times New Roman" w:hAnsi="Times New Roman" w:cs="Times New Roman"/>
                <w:sz w:val="18"/>
                <w:szCs w:val="18"/>
              </w:rPr>
            </w:pPr>
          </w:p>
        </w:tc>
        <w:tc>
          <w:tcPr>
            <w:tcW w:w="1275" w:type="dxa"/>
          </w:tcPr>
          <w:p w:rsidR="00AF350A" w:rsidRDefault="00AF350A">
            <w:pPr>
              <w:pStyle w:val="ad"/>
              <w:tabs>
                <w:tab w:val="left" w:pos="284"/>
              </w:tabs>
              <w:jc w:val="center"/>
              <w:rPr>
                <w:rFonts w:ascii="Times New Roman" w:hAnsi="Times New Roman" w:cs="Times New Roman"/>
                <w:sz w:val="18"/>
                <w:szCs w:val="18"/>
              </w:rPr>
            </w:pPr>
          </w:p>
        </w:tc>
        <w:tc>
          <w:tcPr>
            <w:tcW w:w="1276" w:type="dxa"/>
          </w:tcPr>
          <w:p w:rsidR="00AF350A" w:rsidRDefault="00AF350A">
            <w:pPr>
              <w:pStyle w:val="ad"/>
              <w:tabs>
                <w:tab w:val="left" w:pos="284"/>
              </w:tabs>
              <w:jc w:val="center"/>
              <w:rPr>
                <w:rFonts w:ascii="Times New Roman" w:hAnsi="Times New Roman" w:cs="Times New Roman"/>
                <w:sz w:val="18"/>
                <w:szCs w:val="18"/>
              </w:rPr>
            </w:pPr>
          </w:p>
        </w:tc>
        <w:tc>
          <w:tcPr>
            <w:tcW w:w="3403" w:type="dxa"/>
          </w:tcPr>
          <w:p w:rsidR="00AF350A" w:rsidRDefault="00AF350A">
            <w:pPr>
              <w:pStyle w:val="ad"/>
              <w:tabs>
                <w:tab w:val="left" w:pos="284"/>
              </w:tabs>
              <w:jc w:val="center"/>
              <w:rPr>
                <w:rFonts w:ascii="Times New Roman" w:hAnsi="Times New Roman" w:cs="Times New Roman"/>
                <w:sz w:val="18"/>
                <w:szCs w:val="18"/>
              </w:rPr>
            </w:pPr>
          </w:p>
        </w:tc>
        <w:tc>
          <w:tcPr>
            <w:tcW w:w="1484" w:type="dxa"/>
          </w:tcPr>
          <w:p w:rsidR="00AF350A" w:rsidRDefault="00AF350A">
            <w:pPr>
              <w:pStyle w:val="ad"/>
              <w:tabs>
                <w:tab w:val="left" w:pos="284"/>
              </w:tabs>
              <w:jc w:val="center"/>
              <w:rPr>
                <w:rFonts w:ascii="Times New Roman" w:hAnsi="Times New Roman" w:cs="Times New Roman"/>
                <w:sz w:val="18"/>
                <w:szCs w:val="18"/>
              </w:rPr>
            </w:pPr>
          </w:p>
        </w:tc>
      </w:tr>
    </w:tbl>
    <w:p w:rsidR="00AF350A" w:rsidRDefault="00D76F46">
      <w:pPr>
        <w:pStyle w:val="ad"/>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устанавливается в соответствии с требованиями действующего законодательства, а также технической возможностью регионального оператора.</w:t>
      </w:r>
    </w:p>
    <w:p w:rsidR="00AF350A" w:rsidRDefault="00D76F46">
      <w:pPr>
        <w:pStyle w:val="ad"/>
        <w:jc w:val="both"/>
        <w:rPr>
          <w:rFonts w:ascii="Times New Roman" w:hAnsi="Times New Roman" w:cs="Times New Roman"/>
          <w:sz w:val="16"/>
          <w:szCs w:val="16"/>
        </w:rPr>
      </w:pPr>
      <w:r>
        <w:rPr>
          <w:rFonts w:ascii="Times New Roman" w:hAnsi="Times New Roman" w:cs="Times New Roman"/>
          <w:sz w:val="16"/>
          <w:szCs w:val="16"/>
        </w:rPr>
        <w:t>* Потребитель вправе инициировать изменение периодичности вывоза ТКО путем корректировки графика обслуживания мест (площадок) накопления ТКО на основании письменной заявки, направленной в адрес Регионального оператора, и согласования изменений периодичности вывоза ТКО сторонами договора.</w:t>
      </w:r>
    </w:p>
    <w:p w:rsidR="00AF350A" w:rsidRDefault="00D76F46">
      <w:pPr>
        <w:pStyle w:val="ad"/>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может корректироваться Региональным оператором в зависимости от количества образуемых отходов и сезонности с целью обеспечения санитарно-эпидемиологического благополучия населения и недопущения захламления мест (площадок) накопления ТКО.</w:t>
      </w:r>
    </w:p>
    <w:p w:rsidR="00AF350A" w:rsidRDefault="00AF350A">
      <w:pPr>
        <w:pStyle w:val="ad"/>
        <w:jc w:val="center"/>
        <w:rPr>
          <w:rFonts w:ascii="Times New Roman" w:hAnsi="Times New Roman" w:cs="Times New Roman"/>
          <w:b/>
          <w:bCs/>
          <w:sz w:val="18"/>
          <w:szCs w:val="18"/>
        </w:rPr>
      </w:pPr>
    </w:p>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3. Расчет объема ТКО*</w:t>
      </w:r>
    </w:p>
    <w:tbl>
      <w:tblPr>
        <w:tblStyle w:val="ac"/>
        <w:tblW w:w="15021" w:type="dxa"/>
        <w:tblLook w:val="04A0" w:firstRow="1" w:lastRow="0" w:firstColumn="1" w:lastColumn="0" w:noHBand="0" w:noVBand="1"/>
      </w:tblPr>
      <w:tblGrid>
        <w:gridCol w:w="421"/>
        <w:gridCol w:w="3600"/>
        <w:gridCol w:w="2353"/>
        <w:gridCol w:w="2126"/>
        <w:gridCol w:w="2127"/>
        <w:gridCol w:w="4394"/>
      </w:tblGrid>
      <w:tr w:rsidR="00AF350A">
        <w:tc>
          <w:tcPr>
            <w:tcW w:w="421"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3600"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Расчетная единица, в отношении которой установлен норматив накопления</w:t>
            </w:r>
          </w:p>
        </w:tc>
        <w:tc>
          <w:tcPr>
            <w:tcW w:w="2353"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Период действия метода учета</w:t>
            </w:r>
          </w:p>
        </w:tc>
        <w:tc>
          <w:tcPr>
            <w:tcW w:w="2126"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Показатель расчетной единицы</w:t>
            </w:r>
          </w:p>
        </w:tc>
        <w:tc>
          <w:tcPr>
            <w:tcW w:w="2127"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Норматив накопления, куб. м.</w:t>
            </w:r>
          </w:p>
        </w:tc>
        <w:tc>
          <w:tcPr>
            <w:tcW w:w="4394"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Объем ТКО в год, куб. м.</w:t>
            </w:r>
          </w:p>
        </w:tc>
      </w:tr>
      <w:tr w:rsidR="00AF350A">
        <w:tc>
          <w:tcPr>
            <w:tcW w:w="421" w:type="dxa"/>
          </w:tcPr>
          <w:p w:rsidR="00AF350A" w:rsidRDefault="00AF350A">
            <w:pPr>
              <w:pStyle w:val="ad"/>
              <w:jc w:val="both"/>
              <w:rPr>
                <w:rFonts w:ascii="Times New Roman" w:hAnsi="Times New Roman" w:cs="Times New Roman"/>
                <w:sz w:val="18"/>
                <w:szCs w:val="18"/>
              </w:rPr>
            </w:pPr>
          </w:p>
        </w:tc>
        <w:tc>
          <w:tcPr>
            <w:tcW w:w="3600" w:type="dxa"/>
          </w:tcPr>
          <w:p w:rsidR="00AF350A" w:rsidRDefault="00AF350A">
            <w:pPr>
              <w:pStyle w:val="ad"/>
              <w:jc w:val="both"/>
              <w:rPr>
                <w:rFonts w:ascii="Times New Roman" w:hAnsi="Times New Roman" w:cs="Times New Roman"/>
                <w:sz w:val="18"/>
                <w:szCs w:val="18"/>
              </w:rPr>
            </w:pPr>
          </w:p>
        </w:tc>
        <w:tc>
          <w:tcPr>
            <w:tcW w:w="2353" w:type="dxa"/>
          </w:tcPr>
          <w:p w:rsidR="00AF350A" w:rsidRDefault="00AF350A">
            <w:pPr>
              <w:pStyle w:val="ad"/>
              <w:jc w:val="both"/>
              <w:rPr>
                <w:rFonts w:ascii="Times New Roman" w:hAnsi="Times New Roman" w:cs="Times New Roman"/>
                <w:sz w:val="18"/>
                <w:szCs w:val="18"/>
              </w:rPr>
            </w:pPr>
          </w:p>
        </w:tc>
        <w:tc>
          <w:tcPr>
            <w:tcW w:w="2126" w:type="dxa"/>
          </w:tcPr>
          <w:p w:rsidR="00AF350A" w:rsidRDefault="00AF350A">
            <w:pPr>
              <w:pStyle w:val="ad"/>
              <w:jc w:val="both"/>
              <w:rPr>
                <w:rFonts w:ascii="Times New Roman" w:hAnsi="Times New Roman" w:cs="Times New Roman"/>
                <w:sz w:val="18"/>
                <w:szCs w:val="18"/>
              </w:rPr>
            </w:pPr>
          </w:p>
        </w:tc>
        <w:tc>
          <w:tcPr>
            <w:tcW w:w="2127" w:type="dxa"/>
          </w:tcPr>
          <w:p w:rsidR="00AF350A" w:rsidRDefault="00AF350A">
            <w:pPr>
              <w:pStyle w:val="ad"/>
              <w:jc w:val="both"/>
              <w:rPr>
                <w:rFonts w:ascii="Times New Roman" w:hAnsi="Times New Roman" w:cs="Times New Roman"/>
                <w:sz w:val="18"/>
                <w:szCs w:val="18"/>
              </w:rPr>
            </w:pPr>
          </w:p>
        </w:tc>
        <w:tc>
          <w:tcPr>
            <w:tcW w:w="4394" w:type="dxa"/>
          </w:tcPr>
          <w:p w:rsidR="00AF350A" w:rsidRDefault="00AF350A">
            <w:pPr>
              <w:pStyle w:val="ad"/>
              <w:jc w:val="both"/>
              <w:rPr>
                <w:rFonts w:ascii="Times New Roman" w:hAnsi="Times New Roman" w:cs="Times New Roman"/>
                <w:sz w:val="18"/>
                <w:szCs w:val="18"/>
              </w:rPr>
            </w:pPr>
          </w:p>
        </w:tc>
      </w:tr>
    </w:tbl>
    <w:p w:rsidR="00AF350A" w:rsidRDefault="00D76F46">
      <w:pPr>
        <w:pStyle w:val="ad"/>
        <w:jc w:val="both"/>
        <w:rPr>
          <w:rFonts w:ascii="Times New Roman" w:hAnsi="Times New Roman" w:cs="Times New Roman"/>
          <w:sz w:val="18"/>
          <w:szCs w:val="18"/>
        </w:rPr>
      </w:pPr>
      <w:r>
        <w:rPr>
          <w:rFonts w:ascii="Times New Roman" w:hAnsi="Times New Roman" w:cs="Times New Roman"/>
          <w:sz w:val="18"/>
          <w:szCs w:val="18"/>
        </w:rPr>
        <w:t xml:space="preserve"> </w:t>
      </w:r>
    </w:p>
    <w:p w:rsidR="00AF350A" w:rsidRPr="00B70E09" w:rsidRDefault="00D76F46">
      <w:pPr>
        <w:pStyle w:val="ad"/>
        <w:ind w:left="360"/>
        <w:jc w:val="both"/>
        <w:rPr>
          <w:rFonts w:ascii="Times New Roman" w:hAnsi="Times New Roman" w:cs="Times New Roman"/>
          <w:b/>
          <w:bCs/>
          <w:sz w:val="16"/>
          <w:szCs w:val="16"/>
        </w:rPr>
      </w:pPr>
      <w:bookmarkStart w:id="2" w:name="_GoBack"/>
      <w:r w:rsidRPr="00B70E09">
        <w:rPr>
          <w:rFonts w:ascii="Times New Roman" w:hAnsi="Times New Roman" w:cs="Times New Roman"/>
          <w:b/>
          <w:bCs/>
          <w:sz w:val="16"/>
          <w:szCs w:val="16"/>
          <w:highlight w:val="yellow"/>
        </w:rPr>
        <w:t>*Раздел 3 Приложения № 1 к договору на оказание услуг по обращению с ТКО применяется при учете по нормативам накопления ТКО в показателях объема и (или) массы и количества расчетных единиц, используемых при определении нормативов накопления ТКО.</w:t>
      </w:r>
      <w:r w:rsidRPr="00B70E09">
        <w:rPr>
          <w:rFonts w:ascii="Times New Roman" w:hAnsi="Times New Roman" w:cs="Times New Roman"/>
          <w:b/>
          <w:bCs/>
          <w:sz w:val="16"/>
          <w:szCs w:val="16"/>
        </w:rPr>
        <w:t xml:space="preserve">  </w:t>
      </w:r>
    </w:p>
    <w:p w:rsidR="00AF350A" w:rsidRPr="00B70E09" w:rsidRDefault="00AF350A">
      <w:pPr>
        <w:pStyle w:val="ad"/>
        <w:jc w:val="both"/>
        <w:rPr>
          <w:rFonts w:ascii="Times New Roman" w:hAnsi="Times New Roman" w:cs="Times New Roman"/>
          <w:sz w:val="16"/>
          <w:szCs w:val="16"/>
        </w:rPr>
      </w:pPr>
    </w:p>
    <w:bookmarkEnd w:id="2"/>
    <w:p w:rsidR="00AF350A" w:rsidRDefault="00AF350A">
      <w:pPr>
        <w:pStyle w:val="ad"/>
        <w:jc w:val="both"/>
        <w:rPr>
          <w:rFonts w:ascii="Times New Roman" w:hAnsi="Times New Roman" w:cs="Times New Roman"/>
          <w:sz w:val="18"/>
          <w:szCs w:val="18"/>
        </w:rPr>
      </w:pPr>
    </w:p>
    <w:p w:rsidR="00AF350A" w:rsidRDefault="00AF350A">
      <w:pPr>
        <w:pStyle w:val="ad"/>
        <w:jc w:val="both"/>
        <w:rPr>
          <w:rFonts w:ascii="Times New Roman" w:hAnsi="Times New Roman" w:cs="Times New Roman"/>
          <w:sz w:val="18"/>
          <w:szCs w:val="18"/>
        </w:rPr>
      </w:pPr>
    </w:p>
    <w:p w:rsidR="00AF350A" w:rsidRDefault="00AF350A">
      <w:pPr>
        <w:pStyle w:val="ad"/>
        <w:jc w:val="both"/>
        <w:rPr>
          <w:rFonts w:ascii="Times New Roman" w:hAnsi="Times New Roman" w:cs="Times New Roman"/>
          <w:sz w:val="18"/>
          <w:szCs w:val="1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5027"/>
      </w:tblGrid>
      <w:tr w:rsidR="00AF350A">
        <w:tc>
          <w:tcPr>
            <w:tcW w:w="7655" w:type="dxa"/>
          </w:tcPr>
          <w:p w:rsidR="00AF350A" w:rsidRDefault="00D76F46">
            <w:pPr>
              <w:pStyle w:val="ad"/>
              <w:jc w:val="both"/>
              <w:rPr>
                <w:rFonts w:ascii="Times New Roman" w:hAnsi="Times New Roman" w:cs="Times New Roman"/>
                <w:b/>
                <w:bCs/>
                <w:sz w:val="18"/>
                <w:szCs w:val="18"/>
              </w:rPr>
            </w:pPr>
            <w:r>
              <w:rPr>
                <w:rFonts w:ascii="Times New Roman" w:hAnsi="Times New Roman" w:cs="Times New Roman"/>
                <w:b/>
                <w:bCs/>
                <w:sz w:val="18"/>
                <w:szCs w:val="18"/>
              </w:rPr>
              <w:t>Региональный оператор: ООО «Партнер»</w:t>
            </w:r>
          </w:p>
          <w:p w:rsidR="00AF350A" w:rsidRDefault="00AF350A">
            <w:pPr>
              <w:pStyle w:val="ad"/>
              <w:jc w:val="both"/>
              <w:rPr>
                <w:rFonts w:ascii="Times New Roman" w:hAnsi="Times New Roman" w:cs="Times New Roman"/>
                <w:sz w:val="18"/>
                <w:szCs w:val="18"/>
              </w:rPr>
            </w:pPr>
          </w:p>
          <w:p w:rsidR="00AF350A" w:rsidRDefault="00D76F46">
            <w:pPr>
              <w:pStyle w:val="ad"/>
              <w:jc w:val="both"/>
              <w:rPr>
                <w:rFonts w:ascii="Times New Roman" w:hAnsi="Times New Roman" w:cs="Times New Roman"/>
                <w:sz w:val="18"/>
                <w:szCs w:val="18"/>
              </w:rPr>
            </w:pPr>
            <w:r>
              <w:rPr>
                <w:rFonts w:ascii="Times New Roman" w:hAnsi="Times New Roman" w:cs="Times New Roman"/>
                <w:sz w:val="18"/>
                <w:szCs w:val="18"/>
              </w:rPr>
              <w:t>Генеральный директор</w:t>
            </w:r>
          </w:p>
          <w:p w:rsidR="00AF350A" w:rsidRDefault="00AF350A">
            <w:pPr>
              <w:pStyle w:val="ad"/>
              <w:jc w:val="both"/>
              <w:rPr>
                <w:rFonts w:ascii="Times New Roman" w:hAnsi="Times New Roman" w:cs="Times New Roman"/>
                <w:sz w:val="18"/>
                <w:szCs w:val="18"/>
              </w:rPr>
            </w:pPr>
          </w:p>
          <w:p w:rsidR="00AF350A" w:rsidRDefault="00D76F46">
            <w:pPr>
              <w:pStyle w:val="ad"/>
              <w:jc w:val="both"/>
              <w:rPr>
                <w:rFonts w:ascii="Times New Roman" w:hAnsi="Times New Roman" w:cs="Times New Roman"/>
                <w:sz w:val="18"/>
                <w:szCs w:val="18"/>
              </w:rPr>
            </w:pPr>
            <w:r>
              <w:rPr>
                <w:rFonts w:ascii="Times New Roman" w:hAnsi="Times New Roman" w:cs="Times New Roman"/>
                <w:sz w:val="18"/>
                <w:szCs w:val="18"/>
              </w:rPr>
              <w:t>_______________________ В.С. Исаева</w:t>
            </w:r>
          </w:p>
        </w:tc>
        <w:tc>
          <w:tcPr>
            <w:tcW w:w="5027" w:type="dxa"/>
          </w:tcPr>
          <w:p w:rsidR="00AF350A" w:rsidRDefault="00D76F46">
            <w:pPr>
              <w:pStyle w:val="ad"/>
              <w:jc w:val="both"/>
              <w:rPr>
                <w:rFonts w:ascii="Times New Roman" w:hAnsi="Times New Roman" w:cs="Times New Roman"/>
                <w:b/>
                <w:bCs/>
                <w:sz w:val="18"/>
                <w:szCs w:val="18"/>
              </w:rPr>
            </w:pPr>
            <w:r>
              <w:rPr>
                <w:rFonts w:ascii="Times New Roman" w:hAnsi="Times New Roman" w:cs="Times New Roman"/>
                <w:b/>
                <w:bCs/>
                <w:sz w:val="18"/>
                <w:szCs w:val="18"/>
              </w:rPr>
              <w:t>Потребитель:</w:t>
            </w:r>
          </w:p>
          <w:p w:rsidR="00AF350A" w:rsidRDefault="00AF350A">
            <w:pPr>
              <w:pStyle w:val="ad"/>
              <w:jc w:val="both"/>
              <w:rPr>
                <w:rFonts w:ascii="Times New Roman" w:hAnsi="Times New Roman" w:cs="Times New Roman"/>
                <w:sz w:val="18"/>
                <w:szCs w:val="18"/>
              </w:rPr>
            </w:pPr>
          </w:p>
          <w:p w:rsidR="00AF350A" w:rsidRDefault="00AF350A">
            <w:pPr>
              <w:pStyle w:val="ad"/>
              <w:jc w:val="both"/>
              <w:rPr>
                <w:rFonts w:ascii="Times New Roman" w:hAnsi="Times New Roman" w:cs="Times New Roman"/>
                <w:sz w:val="18"/>
                <w:szCs w:val="18"/>
              </w:rPr>
            </w:pPr>
          </w:p>
          <w:p w:rsidR="00AF350A" w:rsidRDefault="00AF350A">
            <w:pPr>
              <w:pStyle w:val="ad"/>
              <w:jc w:val="both"/>
              <w:rPr>
                <w:rFonts w:ascii="Times New Roman" w:hAnsi="Times New Roman" w:cs="Times New Roman"/>
                <w:sz w:val="18"/>
                <w:szCs w:val="18"/>
              </w:rPr>
            </w:pPr>
          </w:p>
          <w:p w:rsidR="00AF350A" w:rsidRDefault="00D76F46">
            <w:pPr>
              <w:pStyle w:val="ad"/>
              <w:jc w:val="both"/>
              <w:rPr>
                <w:rFonts w:ascii="Times New Roman" w:hAnsi="Times New Roman" w:cs="Times New Roman"/>
                <w:b/>
                <w:bCs/>
                <w:sz w:val="18"/>
                <w:szCs w:val="18"/>
              </w:rPr>
            </w:pPr>
            <w:r>
              <w:rPr>
                <w:rFonts w:ascii="Times New Roman" w:hAnsi="Times New Roman" w:cs="Times New Roman"/>
                <w:sz w:val="18"/>
                <w:szCs w:val="18"/>
              </w:rPr>
              <w:t xml:space="preserve">_____________________ </w:t>
            </w:r>
          </w:p>
        </w:tc>
      </w:tr>
    </w:tbl>
    <w:p w:rsidR="00AF350A" w:rsidRDefault="00AF350A">
      <w:pPr>
        <w:sectPr w:rsidR="00AF350A">
          <w:pgSz w:w="16838" w:h="11906" w:orient="landscape"/>
          <w:pgMar w:top="1134" w:right="709" w:bottom="567" w:left="1134" w:header="709" w:footer="0" w:gutter="0"/>
          <w:cols w:space="708"/>
          <w:docGrid w:linePitch="360"/>
        </w:sectPr>
      </w:pPr>
    </w:p>
    <w:tbl>
      <w:tblPr>
        <w:tblStyle w:val="ac"/>
        <w:tblW w:w="5103"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F350A">
        <w:tc>
          <w:tcPr>
            <w:tcW w:w="5103" w:type="dxa"/>
          </w:tcPr>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lastRenderedPageBreak/>
              <w:t>Приложение № 2</w:t>
            </w:r>
          </w:p>
          <w:p w:rsidR="00AF350A" w:rsidRDefault="00D76F46">
            <w:pPr>
              <w:pStyle w:val="ad"/>
              <w:ind w:right="32"/>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rsidR="00AF350A" w:rsidRDefault="00D76F46">
            <w:pPr>
              <w:pStyle w:val="ad"/>
              <w:jc w:val="both"/>
            </w:pPr>
            <w:r>
              <w:rPr>
                <w:rFonts w:ascii="Times New Roman" w:hAnsi="Times New Roman" w:cs="Times New Roman"/>
                <w:sz w:val="20"/>
                <w:szCs w:val="20"/>
              </w:rPr>
              <w:t xml:space="preserve">от «___» __________ 2025 г. № </w:t>
            </w:r>
          </w:p>
          <w:p w:rsidR="00AF350A" w:rsidRDefault="00AF350A">
            <w:pPr>
              <w:spacing w:after="0" w:line="240" w:lineRule="auto"/>
            </w:pPr>
          </w:p>
        </w:tc>
      </w:tr>
    </w:tbl>
    <w:p w:rsidR="00AF350A" w:rsidRDefault="00AF350A">
      <w:pPr>
        <w:ind w:firstLine="708"/>
      </w:pPr>
    </w:p>
    <w:p w:rsidR="00AF350A" w:rsidRDefault="00D76F46">
      <w:pPr>
        <w:pStyle w:val="ad"/>
        <w:jc w:val="center"/>
        <w:rPr>
          <w:rFonts w:ascii="Times New Roman" w:hAnsi="Times New Roman" w:cs="Times New Roman"/>
          <w:b/>
          <w:bCs/>
        </w:rPr>
      </w:pPr>
      <w:r>
        <w:rPr>
          <w:rFonts w:ascii="Times New Roman" w:hAnsi="Times New Roman" w:cs="Times New Roman"/>
          <w:b/>
          <w:bCs/>
        </w:rPr>
        <w:t>РАСЧЕТ СТОИМОСТИ УСЛУГ ПО ОБРАЩЕНИЮ С ТКО</w:t>
      </w:r>
    </w:p>
    <w:p w:rsidR="00AF350A" w:rsidRDefault="00D76F46">
      <w:pPr>
        <w:pStyle w:val="ad"/>
        <w:jc w:val="center"/>
        <w:rPr>
          <w:rFonts w:ascii="Times New Roman" w:hAnsi="Times New Roman" w:cs="Times New Roman"/>
        </w:rPr>
      </w:pPr>
      <w:r>
        <w:rPr>
          <w:rFonts w:ascii="Times New Roman" w:hAnsi="Times New Roman" w:cs="Times New Roman"/>
        </w:rPr>
        <w:t>(в случае расчета объема услуг исходя из нормативов накопления твердых коммунальных отходов)</w:t>
      </w:r>
    </w:p>
    <w:p w:rsidR="00AF350A" w:rsidRDefault="00AF350A">
      <w:pPr>
        <w:pStyle w:val="ad"/>
        <w:jc w:val="center"/>
      </w:pPr>
    </w:p>
    <w:tbl>
      <w:tblPr>
        <w:tblStyle w:val="ac"/>
        <w:tblW w:w="0" w:type="auto"/>
        <w:jc w:val="center"/>
        <w:tblLook w:val="04A0" w:firstRow="1" w:lastRow="0" w:firstColumn="1" w:lastColumn="0" w:noHBand="0" w:noVBand="1"/>
      </w:tblPr>
      <w:tblGrid>
        <w:gridCol w:w="1777"/>
        <w:gridCol w:w="2126"/>
        <w:gridCol w:w="2835"/>
        <w:gridCol w:w="3052"/>
      </w:tblGrid>
      <w:tr w:rsidR="00AF350A">
        <w:trPr>
          <w:trHeight w:val="209"/>
          <w:jc w:val="center"/>
        </w:trPr>
        <w:tc>
          <w:tcPr>
            <w:tcW w:w="1777" w:type="dxa"/>
          </w:tcPr>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Расчетный период</w:t>
            </w:r>
          </w:p>
        </w:tc>
        <w:tc>
          <w:tcPr>
            <w:tcW w:w="2126" w:type="dxa"/>
          </w:tcPr>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Объем принимаемых ТКО, куб. м.</w:t>
            </w:r>
          </w:p>
        </w:tc>
        <w:tc>
          <w:tcPr>
            <w:tcW w:w="2835" w:type="dxa"/>
          </w:tcPr>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Тариф, </w:t>
            </w:r>
          </w:p>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руб./куб. м. (без НДС)*</w:t>
            </w:r>
          </w:p>
        </w:tc>
        <w:tc>
          <w:tcPr>
            <w:tcW w:w="3052" w:type="dxa"/>
          </w:tcPr>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Стоимость услуг за расчетный период, руб. (без НДС)</w:t>
            </w: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Январь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Февраль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Март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Апрель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Май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Июнь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Июль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Август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Сентябрь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Октябрь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Ноябрь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Декабрь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b/>
              </w:rPr>
              <w:t>ИТОГО:</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bl>
    <w:p w:rsidR="00AF350A" w:rsidRDefault="00AF350A">
      <w:pPr>
        <w:tabs>
          <w:tab w:val="left" w:pos="142"/>
        </w:tabs>
        <w:jc w:val="center"/>
        <w:rPr>
          <w:rFonts w:ascii="Times New Roman" w:hAnsi="Times New Roman" w:cs="Times New Roman"/>
        </w:rPr>
      </w:pPr>
    </w:p>
    <w:p w:rsidR="00AF350A" w:rsidRDefault="00AF350A">
      <w:pPr>
        <w:tabs>
          <w:tab w:val="left" w:pos="142"/>
        </w:tabs>
        <w:jc w:val="center"/>
        <w:rPr>
          <w:rFonts w:ascii="Times New Roman" w:hAnsi="Times New Roman" w:cs="Times New Roman"/>
        </w:rPr>
      </w:pPr>
    </w:p>
    <w:p w:rsidR="00AF350A" w:rsidRDefault="00AF350A">
      <w:pPr>
        <w:tabs>
          <w:tab w:val="left" w:pos="142"/>
        </w:tabs>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AF350A">
        <w:tc>
          <w:tcPr>
            <w:tcW w:w="5027" w:type="dxa"/>
          </w:tcPr>
          <w:p w:rsidR="00AF350A" w:rsidRDefault="00D76F46">
            <w:pPr>
              <w:pStyle w:val="ad"/>
              <w:jc w:val="both"/>
              <w:rPr>
                <w:rFonts w:ascii="Times New Roman" w:hAnsi="Times New Roman" w:cs="Times New Roman"/>
                <w:b/>
                <w:bCs/>
                <w:sz w:val="20"/>
                <w:szCs w:val="20"/>
              </w:rPr>
            </w:pPr>
            <w:r>
              <w:rPr>
                <w:rFonts w:ascii="Times New Roman" w:hAnsi="Times New Roman" w:cs="Times New Roman"/>
                <w:b/>
                <w:bCs/>
                <w:sz w:val="20"/>
                <w:szCs w:val="20"/>
              </w:rPr>
              <w:t>Региональный оператор: ООО «Партнер»</w:t>
            </w: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Генеральный директор</w:t>
            </w: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___________________ В.С. Исаева</w:t>
            </w:r>
          </w:p>
        </w:tc>
        <w:tc>
          <w:tcPr>
            <w:tcW w:w="5027" w:type="dxa"/>
          </w:tcPr>
          <w:p w:rsidR="00AF350A" w:rsidRDefault="00D76F46">
            <w:pPr>
              <w:pStyle w:val="ad"/>
              <w:jc w:val="both"/>
              <w:rPr>
                <w:rFonts w:ascii="Times New Roman" w:hAnsi="Times New Roman" w:cs="Times New Roman"/>
                <w:b/>
                <w:bCs/>
                <w:sz w:val="20"/>
                <w:szCs w:val="20"/>
              </w:rPr>
            </w:pPr>
            <w:r>
              <w:rPr>
                <w:rFonts w:ascii="Times New Roman" w:hAnsi="Times New Roman" w:cs="Times New Roman"/>
                <w:b/>
                <w:bCs/>
                <w:sz w:val="20"/>
                <w:szCs w:val="20"/>
              </w:rPr>
              <w:t>Потребитель:</w:t>
            </w: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 xml:space="preserve">_____________________ </w:t>
            </w:r>
          </w:p>
        </w:tc>
      </w:tr>
    </w:tbl>
    <w:p w:rsidR="00AF350A" w:rsidRDefault="00AF350A">
      <w:pPr>
        <w:tabs>
          <w:tab w:val="left" w:pos="142"/>
        </w:tabs>
        <w:jc w:val="center"/>
        <w:rPr>
          <w:rFonts w:ascii="Times New Roman" w:hAnsi="Times New Roman" w:cs="Times New Roman"/>
        </w:rPr>
      </w:pPr>
    </w:p>
    <w:p w:rsidR="00AF350A" w:rsidRDefault="00D76F46">
      <w:pPr>
        <w:tabs>
          <w:tab w:val="left" w:pos="1020"/>
        </w:tabs>
        <w:rPr>
          <w:rFonts w:ascii="Times New Roman" w:hAnsi="Times New Roman" w:cs="Times New Roman"/>
        </w:rPr>
      </w:pPr>
      <w:r>
        <w:rPr>
          <w:rFonts w:ascii="Times New Roman" w:hAnsi="Times New Roman" w:cs="Times New Roman"/>
        </w:rPr>
        <w:br w:type="page"/>
      </w:r>
    </w:p>
    <w:p w:rsidR="00AF350A" w:rsidRDefault="00AF350A">
      <w:pPr>
        <w:tabs>
          <w:tab w:val="left" w:pos="1020"/>
        </w:tabs>
        <w:rPr>
          <w:rFonts w:ascii="Times New Roman" w:hAnsi="Times New Roman" w:cs="Times New Roman"/>
        </w:rPr>
      </w:pPr>
    </w:p>
    <w:tbl>
      <w:tblPr>
        <w:tblStyle w:val="ac"/>
        <w:tblW w:w="0" w:type="auto"/>
        <w:tblInd w:w="5103" w:type="dxa"/>
        <w:tblLook w:val="04A0" w:firstRow="1" w:lastRow="0" w:firstColumn="1" w:lastColumn="0" w:noHBand="0" w:noVBand="1"/>
      </w:tblPr>
      <w:tblGrid>
        <w:gridCol w:w="4678"/>
      </w:tblGrid>
      <w:tr w:rsidR="00AF350A">
        <w:tc>
          <w:tcPr>
            <w:tcW w:w="4678" w:type="dxa"/>
            <w:tcBorders>
              <w:top w:val="nil"/>
              <w:left w:val="nil"/>
              <w:bottom w:val="nil"/>
              <w:right w:val="nil"/>
            </w:tcBorders>
          </w:tcPr>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Приложение № 3</w:t>
            </w: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rsidR="00AF350A" w:rsidRDefault="00D76F46">
            <w:pPr>
              <w:pStyle w:val="ad"/>
              <w:jc w:val="both"/>
              <w:rPr>
                <w:rFonts w:ascii="Times New Roman" w:hAnsi="Times New Roman" w:cs="Times New Roman"/>
              </w:rPr>
            </w:pPr>
            <w:r>
              <w:rPr>
                <w:rFonts w:ascii="Times New Roman" w:hAnsi="Times New Roman" w:cs="Times New Roman"/>
                <w:sz w:val="20"/>
                <w:szCs w:val="20"/>
              </w:rPr>
              <w:t xml:space="preserve">от «_____» ____________ 2025 года № </w:t>
            </w:r>
          </w:p>
          <w:p w:rsidR="00AF350A" w:rsidRDefault="00AF350A">
            <w:pPr>
              <w:tabs>
                <w:tab w:val="left" w:pos="1020"/>
              </w:tabs>
              <w:spacing w:after="0" w:line="240" w:lineRule="auto"/>
              <w:rPr>
                <w:rFonts w:ascii="Times New Roman" w:hAnsi="Times New Roman" w:cs="Times New Roman"/>
              </w:rPr>
            </w:pPr>
          </w:p>
        </w:tc>
      </w:tr>
    </w:tbl>
    <w:p w:rsidR="00AF350A" w:rsidRDefault="00AF350A">
      <w:pPr>
        <w:tabs>
          <w:tab w:val="left" w:pos="1020"/>
        </w:tabs>
        <w:rPr>
          <w:rFonts w:ascii="Times New Roman" w:hAnsi="Times New Roman" w:cs="Times New Roman"/>
        </w:rPr>
      </w:pPr>
    </w:p>
    <w:p w:rsidR="00AF350A" w:rsidRDefault="00D76F46">
      <w:pPr>
        <w:pStyle w:val="ad"/>
        <w:jc w:val="center"/>
        <w:rPr>
          <w:rFonts w:ascii="Times New Roman" w:hAnsi="Times New Roman" w:cs="Times New Roman"/>
          <w:b/>
          <w:bCs/>
        </w:rPr>
      </w:pPr>
      <w:r>
        <w:rPr>
          <w:rFonts w:ascii="Times New Roman" w:hAnsi="Times New Roman" w:cs="Times New Roman"/>
          <w:b/>
          <w:bCs/>
        </w:rPr>
        <w:t>ИНФОРМАЦИЯ</w:t>
      </w:r>
    </w:p>
    <w:p w:rsidR="00AF350A" w:rsidRDefault="00D76F46">
      <w:pPr>
        <w:pStyle w:val="ad"/>
        <w:jc w:val="center"/>
        <w:rPr>
          <w:rFonts w:ascii="Times New Roman" w:hAnsi="Times New Roman" w:cs="Times New Roman"/>
          <w:b/>
          <w:bCs/>
        </w:rPr>
      </w:pPr>
      <w:r>
        <w:rPr>
          <w:rFonts w:ascii="Times New Roman" w:hAnsi="Times New Roman" w:cs="Times New Roman"/>
          <w:b/>
          <w:bCs/>
        </w:rPr>
        <w:t>в графическом виде о размещении мест (площадок) накопления ТКО</w:t>
      </w:r>
    </w:p>
    <w:p w:rsidR="00AF350A" w:rsidRDefault="00D76F46">
      <w:pPr>
        <w:pStyle w:val="ad"/>
        <w:jc w:val="center"/>
        <w:rPr>
          <w:rFonts w:ascii="Times New Roman" w:hAnsi="Times New Roman" w:cs="Times New Roman"/>
          <w:b/>
          <w:bCs/>
        </w:rPr>
      </w:pPr>
      <w:r>
        <w:rPr>
          <w:rFonts w:ascii="Times New Roman" w:hAnsi="Times New Roman" w:cs="Times New Roman"/>
          <w:b/>
          <w:bCs/>
        </w:rPr>
        <w:t>и подъездных путей к ним (за исключением жилых домов).</w:t>
      </w:r>
    </w:p>
    <w:p w:rsidR="00AF350A" w:rsidRDefault="00AF350A">
      <w:pPr>
        <w:tabs>
          <w:tab w:val="left" w:pos="1020"/>
        </w:tabs>
        <w:jc w:val="center"/>
        <w:rPr>
          <w:rFonts w:ascii="Times New Roman" w:hAnsi="Times New Roman" w:cs="Times New Roman"/>
        </w:rPr>
      </w:pPr>
    </w:p>
    <w:p w:rsidR="00AF350A" w:rsidRDefault="00AF350A">
      <w:pPr>
        <w:tabs>
          <w:tab w:val="left" w:pos="1020"/>
        </w:tabs>
        <w:jc w:val="center"/>
        <w:rPr>
          <w:rFonts w:ascii="Times New Roman" w:hAnsi="Times New Roman" w:cs="Times New Roman"/>
        </w:rPr>
      </w:pPr>
    </w:p>
    <w:p w:rsidR="00AF350A" w:rsidRDefault="00AF350A">
      <w:pPr>
        <w:tabs>
          <w:tab w:val="left" w:pos="1020"/>
        </w:tabs>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AF350A">
        <w:tc>
          <w:tcPr>
            <w:tcW w:w="5027" w:type="dxa"/>
          </w:tcPr>
          <w:p w:rsidR="00AF350A" w:rsidRDefault="00D76F46">
            <w:pPr>
              <w:pStyle w:val="ad"/>
              <w:jc w:val="both"/>
              <w:rPr>
                <w:rFonts w:ascii="Times New Roman" w:hAnsi="Times New Roman" w:cs="Times New Roman"/>
                <w:sz w:val="20"/>
                <w:szCs w:val="20"/>
              </w:rPr>
            </w:pPr>
            <w:r>
              <w:rPr>
                <w:rFonts w:ascii="Times New Roman" w:hAnsi="Times New Roman" w:cs="Times New Roman"/>
                <w:b/>
                <w:bCs/>
                <w:sz w:val="20"/>
                <w:szCs w:val="20"/>
              </w:rPr>
              <w:t>Региональный оператор: ООО «Партнер</w:t>
            </w:r>
            <w:r>
              <w:rPr>
                <w:rFonts w:ascii="Times New Roman" w:hAnsi="Times New Roman" w:cs="Times New Roman"/>
                <w:sz w:val="20"/>
                <w:szCs w:val="20"/>
              </w:rPr>
              <w:t>»</w:t>
            </w: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Генеральный директор</w:t>
            </w: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___________________ В.С. Исаева</w:t>
            </w:r>
          </w:p>
        </w:tc>
        <w:tc>
          <w:tcPr>
            <w:tcW w:w="5027" w:type="dxa"/>
          </w:tcPr>
          <w:p w:rsidR="00AF350A" w:rsidRDefault="00D76F46">
            <w:pPr>
              <w:pStyle w:val="ad"/>
              <w:jc w:val="both"/>
              <w:rPr>
                <w:rFonts w:ascii="Times New Roman" w:hAnsi="Times New Roman" w:cs="Times New Roman"/>
                <w:b/>
                <w:bCs/>
                <w:sz w:val="20"/>
                <w:szCs w:val="20"/>
              </w:rPr>
            </w:pPr>
            <w:r>
              <w:rPr>
                <w:rFonts w:ascii="Times New Roman" w:hAnsi="Times New Roman" w:cs="Times New Roman"/>
                <w:b/>
                <w:bCs/>
                <w:sz w:val="20"/>
                <w:szCs w:val="20"/>
              </w:rPr>
              <w:t>Потребитель:</w:t>
            </w: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 xml:space="preserve">_____________________ </w:t>
            </w:r>
          </w:p>
        </w:tc>
      </w:tr>
    </w:tbl>
    <w:p w:rsidR="00AF350A" w:rsidRDefault="00AF350A">
      <w:pPr>
        <w:tabs>
          <w:tab w:val="left" w:pos="1020"/>
        </w:tabs>
        <w:jc w:val="center"/>
        <w:rPr>
          <w:rFonts w:ascii="Times New Roman" w:hAnsi="Times New Roman" w:cs="Times New Roman"/>
        </w:rPr>
      </w:pPr>
    </w:p>
    <w:p w:rsidR="00AF350A" w:rsidRDefault="00AF350A">
      <w:pPr>
        <w:spacing w:after="0" w:line="240" w:lineRule="auto"/>
        <w:contextualSpacing/>
        <w:jc w:val="right"/>
        <w:rPr>
          <w:rFonts w:ascii="Times New Roman" w:hAnsi="Times New Roman" w:cs="Times New Roman"/>
        </w:rPr>
      </w:pPr>
    </w:p>
    <w:sectPr w:rsidR="00AF350A">
      <w:pgSz w:w="11906" w:h="16838"/>
      <w:pgMar w:top="709" w:right="566"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50A" w:rsidRDefault="00D76F46">
      <w:pPr>
        <w:spacing w:line="240" w:lineRule="auto"/>
      </w:pPr>
      <w:r>
        <w:separator/>
      </w:r>
    </w:p>
  </w:endnote>
  <w:endnote w:type="continuationSeparator" w:id="0">
    <w:p w:rsidR="00AF350A" w:rsidRDefault="00D76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718974"/>
      <w:docPartObj>
        <w:docPartGallery w:val="AutoText"/>
      </w:docPartObj>
    </w:sdtPr>
    <w:sdtEndPr>
      <w:rPr>
        <w:rFonts w:ascii="Times New Roman" w:hAnsi="Times New Roman" w:cs="Times New Roman"/>
        <w:sz w:val="20"/>
        <w:szCs w:val="20"/>
      </w:rPr>
    </w:sdtEndPr>
    <w:sdtContent>
      <w:p w:rsidR="00AF350A" w:rsidRDefault="00D76F46">
        <w:pPr>
          <w:pStyle w:val="a9"/>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B70E09">
          <w:rPr>
            <w:rFonts w:ascii="Times New Roman" w:hAnsi="Times New Roman" w:cs="Times New Roman"/>
            <w:noProof/>
            <w:sz w:val="20"/>
            <w:szCs w:val="20"/>
          </w:rPr>
          <w:t>6</w:t>
        </w:r>
        <w:r>
          <w:rPr>
            <w:rFonts w:ascii="Times New Roman" w:hAnsi="Times New Roman" w:cs="Times New Roman"/>
            <w:sz w:val="20"/>
            <w:szCs w:val="20"/>
          </w:rPr>
          <w:fldChar w:fldCharType="end"/>
        </w:r>
      </w:p>
    </w:sdtContent>
  </w:sdt>
  <w:p w:rsidR="00AF350A" w:rsidRDefault="00AF350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50A" w:rsidRDefault="00D76F46">
      <w:pPr>
        <w:spacing w:after="0"/>
      </w:pPr>
      <w:r>
        <w:separator/>
      </w:r>
    </w:p>
  </w:footnote>
  <w:footnote w:type="continuationSeparator" w:id="0">
    <w:p w:rsidR="00AF350A" w:rsidRDefault="00D76F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24EE7"/>
    <w:multiLevelType w:val="multilevel"/>
    <w:tmpl w:val="14F24E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36"/>
    <w:rsid w:val="00003490"/>
    <w:rsid w:val="00024B98"/>
    <w:rsid w:val="00034E10"/>
    <w:rsid w:val="00040BCD"/>
    <w:rsid w:val="00052F69"/>
    <w:rsid w:val="0005668A"/>
    <w:rsid w:val="00060C0A"/>
    <w:rsid w:val="00094CBA"/>
    <w:rsid w:val="000A0C81"/>
    <w:rsid w:val="000A5512"/>
    <w:rsid w:val="000A7677"/>
    <w:rsid w:val="000B1C33"/>
    <w:rsid w:val="000C3EEC"/>
    <w:rsid w:val="000E4347"/>
    <w:rsid w:val="000E5866"/>
    <w:rsid w:val="000F02D0"/>
    <w:rsid w:val="00164988"/>
    <w:rsid w:val="0016637D"/>
    <w:rsid w:val="00175398"/>
    <w:rsid w:val="00187D2E"/>
    <w:rsid w:val="00193969"/>
    <w:rsid w:val="00194ED1"/>
    <w:rsid w:val="00195B13"/>
    <w:rsid w:val="001A1FE8"/>
    <w:rsid w:val="001A7946"/>
    <w:rsid w:val="001C4562"/>
    <w:rsid w:val="001C45F1"/>
    <w:rsid w:val="001C69B0"/>
    <w:rsid w:val="001D5278"/>
    <w:rsid w:val="001D5F13"/>
    <w:rsid w:val="001F1A97"/>
    <w:rsid w:val="00235F49"/>
    <w:rsid w:val="002362F5"/>
    <w:rsid w:val="0024383A"/>
    <w:rsid w:val="00274E16"/>
    <w:rsid w:val="0027564C"/>
    <w:rsid w:val="0027571D"/>
    <w:rsid w:val="00275DE6"/>
    <w:rsid w:val="0027785F"/>
    <w:rsid w:val="00291FF0"/>
    <w:rsid w:val="0030466A"/>
    <w:rsid w:val="00321566"/>
    <w:rsid w:val="00332AB6"/>
    <w:rsid w:val="003434B5"/>
    <w:rsid w:val="003753DA"/>
    <w:rsid w:val="003A13EC"/>
    <w:rsid w:val="003C5DC9"/>
    <w:rsid w:val="003F23EB"/>
    <w:rsid w:val="00410EA3"/>
    <w:rsid w:val="00412C53"/>
    <w:rsid w:val="00422913"/>
    <w:rsid w:val="0045381B"/>
    <w:rsid w:val="00474013"/>
    <w:rsid w:val="004943CD"/>
    <w:rsid w:val="004A2A0B"/>
    <w:rsid w:val="004A4C43"/>
    <w:rsid w:val="004E36FB"/>
    <w:rsid w:val="004E38F9"/>
    <w:rsid w:val="00501504"/>
    <w:rsid w:val="00501FF2"/>
    <w:rsid w:val="005340F5"/>
    <w:rsid w:val="005360A2"/>
    <w:rsid w:val="00545190"/>
    <w:rsid w:val="005534CF"/>
    <w:rsid w:val="00566148"/>
    <w:rsid w:val="00577A5D"/>
    <w:rsid w:val="0059311A"/>
    <w:rsid w:val="005A0987"/>
    <w:rsid w:val="005A6F15"/>
    <w:rsid w:val="005C7F76"/>
    <w:rsid w:val="005D11C3"/>
    <w:rsid w:val="005D5174"/>
    <w:rsid w:val="005E392D"/>
    <w:rsid w:val="005F0FDF"/>
    <w:rsid w:val="005F51F5"/>
    <w:rsid w:val="0060018E"/>
    <w:rsid w:val="00600EED"/>
    <w:rsid w:val="00603FFB"/>
    <w:rsid w:val="00607EBF"/>
    <w:rsid w:val="00647BBF"/>
    <w:rsid w:val="006607B1"/>
    <w:rsid w:val="00661282"/>
    <w:rsid w:val="00663BB9"/>
    <w:rsid w:val="0066471B"/>
    <w:rsid w:val="00687E25"/>
    <w:rsid w:val="006A6029"/>
    <w:rsid w:val="006B2F1A"/>
    <w:rsid w:val="006F0D4F"/>
    <w:rsid w:val="006F43CC"/>
    <w:rsid w:val="006F4E43"/>
    <w:rsid w:val="00723ADA"/>
    <w:rsid w:val="007271E4"/>
    <w:rsid w:val="00732BE1"/>
    <w:rsid w:val="00770895"/>
    <w:rsid w:val="00775A92"/>
    <w:rsid w:val="0078109C"/>
    <w:rsid w:val="007A1779"/>
    <w:rsid w:val="007B4D56"/>
    <w:rsid w:val="007E47F0"/>
    <w:rsid w:val="007E69CC"/>
    <w:rsid w:val="007F60D8"/>
    <w:rsid w:val="00801823"/>
    <w:rsid w:val="00812EE1"/>
    <w:rsid w:val="00815591"/>
    <w:rsid w:val="00820024"/>
    <w:rsid w:val="0082619F"/>
    <w:rsid w:val="00830411"/>
    <w:rsid w:val="00833FEE"/>
    <w:rsid w:val="008550D8"/>
    <w:rsid w:val="00881310"/>
    <w:rsid w:val="008836DB"/>
    <w:rsid w:val="008979DE"/>
    <w:rsid w:val="008A4FCB"/>
    <w:rsid w:val="008A7ED8"/>
    <w:rsid w:val="008B66B8"/>
    <w:rsid w:val="008D4984"/>
    <w:rsid w:val="008D5471"/>
    <w:rsid w:val="008E7C62"/>
    <w:rsid w:val="008F6661"/>
    <w:rsid w:val="00905FE1"/>
    <w:rsid w:val="0090749E"/>
    <w:rsid w:val="00937C9C"/>
    <w:rsid w:val="009460FC"/>
    <w:rsid w:val="00954577"/>
    <w:rsid w:val="00973582"/>
    <w:rsid w:val="009762EB"/>
    <w:rsid w:val="00982235"/>
    <w:rsid w:val="009831C5"/>
    <w:rsid w:val="00995962"/>
    <w:rsid w:val="009A0E16"/>
    <w:rsid w:val="009A2D08"/>
    <w:rsid w:val="009B4836"/>
    <w:rsid w:val="009F291D"/>
    <w:rsid w:val="009F6A3B"/>
    <w:rsid w:val="00A002B3"/>
    <w:rsid w:val="00A073CF"/>
    <w:rsid w:val="00A14A2A"/>
    <w:rsid w:val="00A27D9A"/>
    <w:rsid w:val="00A348F7"/>
    <w:rsid w:val="00A354A1"/>
    <w:rsid w:val="00A644E8"/>
    <w:rsid w:val="00A732B9"/>
    <w:rsid w:val="00A76506"/>
    <w:rsid w:val="00AB3579"/>
    <w:rsid w:val="00AF350A"/>
    <w:rsid w:val="00B052F5"/>
    <w:rsid w:val="00B06886"/>
    <w:rsid w:val="00B109BC"/>
    <w:rsid w:val="00B13EA5"/>
    <w:rsid w:val="00B21178"/>
    <w:rsid w:val="00B327F5"/>
    <w:rsid w:val="00B33E65"/>
    <w:rsid w:val="00B70E09"/>
    <w:rsid w:val="00B742C8"/>
    <w:rsid w:val="00B83AD8"/>
    <w:rsid w:val="00BA2BBE"/>
    <w:rsid w:val="00BA3372"/>
    <w:rsid w:val="00BB3270"/>
    <w:rsid w:val="00BC1D76"/>
    <w:rsid w:val="00BD2D8A"/>
    <w:rsid w:val="00BE4A81"/>
    <w:rsid w:val="00BF383F"/>
    <w:rsid w:val="00C11847"/>
    <w:rsid w:val="00C12B8D"/>
    <w:rsid w:val="00C174D6"/>
    <w:rsid w:val="00C533E0"/>
    <w:rsid w:val="00C53E75"/>
    <w:rsid w:val="00C54373"/>
    <w:rsid w:val="00C706F0"/>
    <w:rsid w:val="00C72FCD"/>
    <w:rsid w:val="00C82EA8"/>
    <w:rsid w:val="00C90F64"/>
    <w:rsid w:val="00C9230C"/>
    <w:rsid w:val="00CC0D59"/>
    <w:rsid w:val="00CD03B3"/>
    <w:rsid w:val="00CD3921"/>
    <w:rsid w:val="00CD755B"/>
    <w:rsid w:val="00CD7E74"/>
    <w:rsid w:val="00CE02BE"/>
    <w:rsid w:val="00D000BC"/>
    <w:rsid w:val="00D172F9"/>
    <w:rsid w:val="00D2077A"/>
    <w:rsid w:val="00D223EE"/>
    <w:rsid w:val="00D30153"/>
    <w:rsid w:val="00D54BE4"/>
    <w:rsid w:val="00D632F7"/>
    <w:rsid w:val="00D76F46"/>
    <w:rsid w:val="00D86DBF"/>
    <w:rsid w:val="00D93811"/>
    <w:rsid w:val="00DA69EA"/>
    <w:rsid w:val="00DA6DFF"/>
    <w:rsid w:val="00DD485F"/>
    <w:rsid w:val="00DE7397"/>
    <w:rsid w:val="00DF6572"/>
    <w:rsid w:val="00E45932"/>
    <w:rsid w:val="00E53F37"/>
    <w:rsid w:val="00E766DC"/>
    <w:rsid w:val="00E77879"/>
    <w:rsid w:val="00E971DD"/>
    <w:rsid w:val="00EA208C"/>
    <w:rsid w:val="00EA385A"/>
    <w:rsid w:val="00EB32D2"/>
    <w:rsid w:val="00EC05B1"/>
    <w:rsid w:val="00ED4BBA"/>
    <w:rsid w:val="00EF4089"/>
    <w:rsid w:val="00F42FB0"/>
    <w:rsid w:val="00F54CBF"/>
    <w:rsid w:val="00F63E8F"/>
    <w:rsid w:val="00F815AB"/>
    <w:rsid w:val="00F8791B"/>
    <w:rsid w:val="00F94C40"/>
    <w:rsid w:val="00FA611B"/>
    <w:rsid w:val="00FF7873"/>
    <w:rsid w:val="057E2D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4063D-CB1E-4C0E-A90D-27824976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rPr>
      <w:rFonts w:cs="Times New Roman"/>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link w:val="ae"/>
    <w:uiPriority w:val="1"/>
    <w:qFormat/>
    <w:rPr>
      <w:sz w:val="22"/>
      <w:szCs w:val="22"/>
      <w:lang w:eastAsia="en-US"/>
    </w:r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styleId="af">
    <w:name w:val="List Paragraph"/>
    <w:basedOn w:val="a"/>
    <w:qFormat/>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
    <w:name w:val="Основной шрифт абзаца1"/>
    <w:qFormat/>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ae">
    <w:name w:val="Без интервала Знак"/>
    <w:link w:val="ad"/>
    <w:uiPriority w:val="1"/>
    <w:rsid w:val="00D76F4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artner999159@yandex.ru" TargetMode="External"/><Relationship Id="rId3" Type="http://schemas.openxmlformats.org/officeDocument/2006/relationships/settings" Target="settings.xml"/><Relationship Id="rId7" Type="http://schemas.openxmlformats.org/officeDocument/2006/relationships/hyperlink" Target="mailto:partner999159@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4538</Words>
  <Characters>25873</Characters>
  <Application>Microsoft Office Word</Application>
  <DocSecurity>0</DocSecurity>
  <Lines>215</Lines>
  <Paragraphs>60</Paragraphs>
  <ScaleCrop>false</ScaleCrop>
  <Company>vesco</Company>
  <LinksUpToDate>false</LinksUpToDate>
  <CharactersWithSpaces>30351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Ракович Ольга Арнольдовна</cp:lastModifiedBy>
  <cp:revision>9</cp:revision>
  <dcterms:created xsi:type="dcterms:W3CDTF">2025-09-11T04:56:00Z</dcterms:created>
  <dcterms:modified xsi:type="dcterms:W3CDTF">2025-10-13T05:52:00Z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EBBE8A6A3E294981A2EC722843674294_12</vt:lpwstr>
  </property>
</Properties>
</file>